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18030" w:hAnsi="宋体-18030" w:eastAsia="宋体-18030" w:cs="宋体-18030"/>
          <w:b/>
          <w:sz w:val="44"/>
          <w:szCs w:val="44"/>
        </w:rPr>
      </w:pPr>
    </w:p>
    <w:p>
      <w:pPr>
        <w:jc w:val="center"/>
        <w:rPr>
          <w:rFonts w:ascii="宋体-18030" w:hAnsi="宋体-18030" w:eastAsia="宋体-18030" w:cs="宋体-18030"/>
          <w:b/>
          <w:sz w:val="44"/>
          <w:szCs w:val="44"/>
        </w:rPr>
      </w:pPr>
    </w:p>
    <w:p>
      <w:pPr>
        <w:jc w:val="center"/>
        <w:rPr>
          <w:rFonts w:ascii="宋体-18030" w:hAnsi="宋体-18030" w:eastAsia="宋体-18030" w:cs="宋体-18030"/>
          <w:b/>
          <w:sz w:val="44"/>
          <w:szCs w:val="44"/>
        </w:rPr>
      </w:pPr>
    </w:p>
    <w:p>
      <w:pPr>
        <w:jc w:val="center"/>
        <w:rPr>
          <w:rFonts w:ascii="宋体-18030" w:hAnsi="宋体-18030" w:eastAsia="宋体-18030" w:cs="宋体-18030"/>
          <w:b/>
          <w:sz w:val="44"/>
          <w:szCs w:val="44"/>
        </w:rPr>
      </w:pPr>
    </w:p>
    <w:p>
      <w:pPr>
        <w:pStyle w:val="2"/>
        <w:ind w:firstLine="640"/>
      </w:pPr>
    </w:p>
    <w:p>
      <w:pPr>
        <w:jc w:val="center"/>
        <w:rPr>
          <w:rFonts w:ascii="宋体" w:hAnsi="宋体"/>
          <w:b/>
          <w:sz w:val="44"/>
          <w:szCs w:val="44"/>
          <w:u w:color="000000"/>
        </w:rPr>
      </w:pPr>
      <w:r>
        <w:rPr>
          <w:rFonts w:hint="eastAsia" w:ascii="宋体" w:hAnsi="宋体"/>
          <w:b/>
          <w:sz w:val="44"/>
          <w:szCs w:val="44"/>
          <w:u w:color="000000"/>
        </w:rPr>
        <w:t>湖北省第一届职业技能大赛</w:t>
      </w:r>
    </w:p>
    <w:p>
      <w:pPr>
        <w:jc w:val="center"/>
        <w:rPr>
          <w:rFonts w:ascii="宋体-18030" w:hAnsi="宋体-18030" w:eastAsia="宋体-18030" w:cs="宋体-18030"/>
          <w:b/>
          <w:sz w:val="52"/>
          <w:szCs w:val="52"/>
        </w:rPr>
      </w:pPr>
      <w:r>
        <w:rPr>
          <w:rFonts w:hint="eastAsia" w:ascii="宋体" w:hAnsi="宋体"/>
          <w:b/>
          <w:sz w:val="44"/>
          <w:szCs w:val="44"/>
          <w:u w:color="000000"/>
        </w:rPr>
        <w:t>建筑金属构造项目技术工作文件</w:t>
      </w:r>
    </w:p>
    <w:p>
      <w:pPr>
        <w:jc w:val="center"/>
        <w:rPr>
          <w:rFonts w:ascii="宋体-18030" w:hAnsi="宋体-18030" w:eastAsia="宋体-18030" w:cs="宋体-18030"/>
          <w:b/>
          <w:sz w:val="44"/>
          <w:szCs w:val="44"/>
        </w:rPr>
      </w:pPr>
    </w:p>
    <w:p>
      <w:pPr>
        <w:jc w:val="center"/>
        <w:rPr>
          <w:rFonts w:ascii="宋体-18030" w:hAnsi="宋体-18030" w:eastAsia="宋体-18030" w:cs="宋体-18030"/>
          <w:b/>
          <w:sz w:val="44"/>
          <w:szCs w:val="44"/>
        </w:rPr>
      </w:pPr>
    </w:p>
    <w:p>
      <w:pPr>
        <w:jc w:val="center"/>
        <w:rPr>
          <w:rFonts w:ascii="宋体-18030" w:hAnsi="宋体-18030" w:eastAsia="宋体-18030" w:cs="宋体-18030"/>
          <w:b/>
          <w:sz w:val="44"/>
          <w:szCs w:val="44"/>
        </w:rPr>
      </w:pPr>
    </w:p>
    <w:p>
      <w:pPr>
        <w:pStyle w:val="2"/>
        <w:ind w:firstLine="640"/>
      </w:pPr>
    </w:p>
    <w:p>
      <w:pPr>
        <w:pStyle w:val="2"/>
        <w:ind w:firstLine="640"/>
      </w:pPr>
    </w:p>
    <w:p>
      <w:pPr>
        <w:pStyle w:val="2"/>
        <w:ind w:firstLine="640"/>
      </w:pPr>
    </w:p>
    <w:p>
      <w:pPr>
        <w:pStyle w:val="2"/>
        <w:ind w:firstLine="640"/>
      </w:pPr>
    </w:p>
    <w:p>
      <w:pPr>
        <w:pStyle w:val="2"/>
        <w:ind w:firstLine="640"/>
      </w:pPr>
    </w:p>
    <w:p>
      <w:pPr>
        <w:pStyle w:val="2"/>
        <w:ind w:firstLine="640"/>
      </w:pPr>
    </w:p>
    <w:p>
      <w:pPr>
        <w:jc w:val="center"/>
        <w:rPr>
          <w:rFonts w:ascii="宋体-18030" w:hAnsi="宋体-18030" w:eastAsia="宋体-18030" w:cs="宋体-18030"/>
          <w:b/>
          <w:sz w:val="44"/>
          <w:szCs w:val="44"/>
        </w:rPr>
      </w:pPr>
    </w:p>
    <w:p>
      <w:pPr>
        <w:jc w:val="center"/>
        <w:rPr>
          <w:rFonts w:ascii="宋体-18030" w:hAnsi="宋体-18030" w:eastAsia="宋体-18030" w:cs="宋体-18030"/>
          <w:b/>
          <w:sz w:val="44"/>
          <w:szCs w:val="44"/>
        </w:rPr>
      </w:pPr>
    </w:p>
    <w:p>
      <w:pPr>
        <w:jc w:val="center"/>
        <w:rPr>
          <w:rFonts w:ascii="宋体-18030" w:hAnsi="宋体-18030" w:eastAsia="宋体-18030" w:cs="宋体-18030"/>
          <w:b/>
          <w:sz w:val="44"/>
          <w:szCs w:val="44"/>
        </w:rPr>
      </w:pPr>
    </w:p>
    <w:p>
      <w:pPr>
        <w:jc w:val="center"/>
        <w:rPr>
          <w:rFonts w:ascii="宋体-18030" w:hAnsi="宋体-18030" w:eastAsia="宋体-18030" w:cs="宋体-18030"/>
          <w:sz w:val="36"/>
          <w:szCs w:val="36"/>
        </w:rPr>
      </w:pPr>
      <w:r>
        <w:rPr>
          <w:rFonts w:hint="eastAsia" w:ascii="宋体-18030" w:hAnsi="宋体-18030" w:eastAsia="宋体-18030" w:cs="宋体-18030"/>
          <w:sz w:val="36"/>
          <w:szCs w:val="36"/>
        </w:rPr>
        <w:t>建筑金属构造</w:t>
      </w:r>
      <w:r>
        <w:rPr>
          <w:rFonts w:ascii="宋体-18030" w:hAnsi="宋体-18030" w:eastAsia="宋体-18030" w:cs="宋体-18030"/>
          <w:sz w:val="36"/>
          <w:szCs w:val="36"/>
        </w:rPr>
        <w:t>项目专家组</w:t>
      </w:r>
    </w:p>
    <w:p>
      <w:pPr>
        <w:jc w:val="center"/>
        <w:rPr>
          <w:rFonts w:ascii="宋体-18030" w:hAnsi="宋体-18030" w:eastAsia="宋体-18030" w:cs="宋体-18030"/>
          <w:sz w:val="36"/>
          <w:szCs w:val="36"/>
        </w:rPr>
      </w:pPr>
      <w:r>
        <w:rPr>
          <w:rFonts w:ascii="宋体-18030" w:hAnsi="宋体-18030" w:eastAsia="宋体-18030" w:cs="宋体-18030"/>
          <w:sz w:val="36"/>
          <w:szCs w:val="36"/>
        </w:rPr>
        <w:t>20</w:t>
      </w:r>
      <w:r>
        <w:rPr>
          <w:rFonts w:hint="eastAsia" w:ascii="宋体-18030" w:hAnsi="宋体-18030" w:eastAsia="宋体-18030" w:cs="宋体-18030"/>
          <w:sz w:val="36"/>
          <w:szCs w:val="36"/>
        </w:rPr>
        <w:t>22年10月</w:t>
      </w:r>
    </w:p>
    <w:p>
      <w:pPr>
        <w:pStyle w:val="13"/>
        <w:jc w:val="center"/>
      </w:pPr>
      <w:r>
        <w:rPr>
          <w:rFonts w:ascii="宋体-18030" w:hAnsi="宋体-18030" w:eastAsia="宋体-18030" w:cs="宋体-18030"/>
          <w:sz w:val="44"/>
          <w:szCs w:val="44"/>
        </w:rPr>
        <w:br w:type="page"/>
      </w:r>
      <w:bookmarkStart w:id="0" w:name="_Toc52283439"/>
    </w:p>
    <w:sdt>
      <w:sdtPr>
        <w:rPr>
          <w:rFonts w:cs="Times New Roman" w:asciiTheme="minorEastAsia" w:hAnsiTheme="minorEastAsia" w:eastAsiaTheme="minorEastAsia"/>
          <w:b w:val="0"/>
          <w:bCs w:val="0"/>
          <w:color w:val="auto"/>
          <w:kern w:val="2"/>
          <w:sz w:val="30"/>
          <w:szCs w:val="30"/>
          <w:lang w:val="zh-CN"/>
        </w:rPr>
        <w:id w:val="957048142"/>
        <w:docPartObj>
          <w:docPartGallery w:val="Table of Contents"/>
          <w:docPartUnique/>
        </w:docPartObj>
      </w:sdtPr>
      <w:sdtEndPr>
        <w:rPr>
          <w:rFonts w:cs="Times New Roman" w:asciiTheme="minorEastAsia" w:hAnsiTheme="minorEastAsia" w:eastAsiaTheme="minorEastAsia"/>
          <w:b w:val="0"/>
          <w:bCs w:val="0"/>
          <w:color w:val="auto"/>
          <w:kern w:val="2"/>
          <w:sz w:val="30"/>
          <w:szCs w:val="30"/>
          <w:lang w:val="en-US"/>
        </w:rPr>
      </w:sdtEndPr>
      <w:sdtContent>
        <w:p>
          <w:pPr>
            <w:pStyle w:val="48"/>
            <w:jc w:val="center"/>
            <w:rPr>
              <w:rFonts w:asciiTheme="minorEastAsia" w:hAnsiTheme="minorEastAsia" w:eastAsiaTheme="minorEastAsia"/>
              <w:b w:val="0"/>
              <w:sz w:val="44"/>
              <w:szCs w:val="44"/>
            </w:rPr>
          </w:pPr>
          <w:r>
            <w:rPr>
              <w:rFonts w:asciiTheme="minorEastAsia" w:hAnsiTheme="minorEastAsia" w:eastAsiaTheme="minorEastAsia"/>
              <w:b w:val="0"/>
              <w:color w:val="auto"/>
              <w:sz w:val="44"/>
              <w:szCs w:val="44"/>
              <w:lang w:val="zh-CN"/>
            </w:rPr>
            <w:t>目录</w:t>
          </w:r>
        </w:p>
        <w:p>
          <w:pPr>
            <w:pStyle w:val="13"/>
            <w:tabs>
              <w:tab w:val="right" w:leader="dot" w:pos="8608"/>
            </w:tabs>
            <w:rPr>
              <w:rFonts w:asciiTheme="minorEastAsia" w:hAnsiTheme="minorEastAsia" w:eastAsiaTheme="minorEastAsia" w:cstheme="minorBidi"/>
              <w:sz w:val="30"/>
              <w:szCs w:val="30"/>
            </w:rPr>
          </w:pPr>
          <w:r>
            <w:rPr>
              <w:rFonts w:asciiTheme="minorEastAsia" w:hAnsiTheme="minorEastAsia" w:eastAsiaTheme="minorEastAsia"/>
              <w:sz w:val="30"/>
              <w:szCs w:val="30"/>
            </w:rPr>
            <w:fldChar w:fldCharType="begin"/>
          </w:r>
          <w:r>
            <w:rPr>
              <w:rFonts w:asciiTheme="minorEastAsia" w:hAnsiTheme="minorEastAsia" w:eastAsiaTheme="minorEastAsia"/>
              <w:sz w:val="30"/>
              <w:szCs w:val="30"/>
            </w:rPr>
            <w:instrText xml:space="preserve"> TOC \o "1-3" \h \z \u </w:instrText>
          </w:r>
          <w:r>
            <w:rPr>
              <w:rFonts w:asciiTheme="minorEastAsia" w:hAnsiTheme="minorEastAsia" w:eastAsiaTheme="minorEastAsia"/>
              <w:sz w:val="30"/>
              <w:szCs w:val="30"/>
            </w:rPr>
            <w:fldChar w:fldCharType="separate"/>
          </w:r>
          <w:r>
            <w:fldChar w:fldCharType="begin"/>
          </w:r>
          <w:r>
            <w:instrText xml:space="preserve"> HYPERLINK \l "_Toc116318230" </w:instrText>
          </w:r>
          <w:r>
            <w:fldChar w:fldCharType="separate"/>
          </w:r>
          <w:r>
            <w:rPr>
              <w:rStyle w:val="24"/>
              <w:rFonts w:hint="eastAsia" w:asciiTheme="minorEastAsia" w:hAnsiTheme="minorEastAsia" w:eastAsiaTheme="minorEastAsia"/>
              <w:sz w:val="30"/>
              <w:szCs w:val="30"/>
              <w:u w:val="none"/>
            </w:rPr>
            <w:t>一、技术说明</w:t>
          </w:r>
          <w:r>
            <w:rPr>
              <w:rFonts w:asciiTheme="minorEastAsia" w:hAnsiTheme="minorEastAsia" w:eastAsiaTheme="minorEastAsia"/>
              <w:sz w:val="30"/>
              <w:szCs w:val="30"/>
            </w:rPr>
            <w:tab/>
          </w:r>
          <w:r>
            <w:rPr>
              <w:rFonts w:hint="eastAsia" w:asciiTheme="minorEastAsia" w:hAnsiTheme="minorEastAsia" w:eastAsiaTheme="minorEastAsia"/>
              <w:sz w:val="30"/>
              <w:szCs w:val="30"/>
            </w:rPr>
            <w:t>1</w:t>
          </w:r>
          <w:r>
            <w:rPr>
              <w:rFonts w:hint="eastAsia" w:asciiTheme="minorEastAsia" w:hAnsiTheme="minorEastAsia" w:eastAsiaTheme="minorEastAsia"/>
              <w:sz w:val="30"/>
              <w:szCs w:val="30"/>
            </w:rPr>
            <w:fldChar w:fldCharType="end"/>
          </w:r>
        </w:p>
        <w:p>
          <w:pPr>
            <w:pStyle w:val="13"/>
            <w:tabs>
              <w:tab w:val="right" w:leader="dot" w:pos="8608"/>
            </w:tabs>
            <w:rPr>
              <w:rFonts w:asciiTheme="minorEastAsia" w:hAnsiTheme="minorEastAsia" w:eastAsiaTheme="minorEastAsia" w:cstheme="minorBidi"/>
              <w:sz w:val="30"/>
              <w:szCs w:val="30"/>
            </w:rPr>
          </w:pPr>
          <w:r>
            <w:fldChar w:fldCharType="begin"/>
          </w:r>
          <w:r>
            <w:instrText xml:space="preserve"> HYPERLINK \l "_Toc116318233" </w:instrText>
          </w:r>
          <w:r>
            <w:fldChar w:fldCharType="separate"/>
          </w:r>
          <w:r>
            <w:rPr>
              <w:rStyle w:val="24"/>
              <w:rFonts w:hint="eastAsia" w:asciiTheme="minorEastAsia" w:hAnsiTheme="minorEastAsia" w:eastAsiaTheme="minorEastAsia"/>
              <w:sz w:val="30"/>
              <w:szCs w:val="30"/>
              <w:u w:val="none"/>
            </w:rPr>
            <w:t>二、竞赛作品的评判</w:t>
          </w:r>
          <w:r>
            <w:rPr>
              <w:rFonts w:asciiTheme="minorEastAsia" w:hAnsiTheme="minorEastAsia" w:eastAsiaTheme="minorEastAsia"/>
              <w:sz w:val="30"/>
              <w:szCs w:val="30"/>
            </w:rPr>
            <w:tab/>
          </w:r>
          <w:r>
            <w:rPr>
              <w:rFonts w:hint="eastAsia" w:asciiTheme="minorEastAsia" w:hAnsiTheme="minorEastAsia" w:eastAsiaTheme="minorEastAsia"/>
              <w:sz w:val="30"/>
              <w:szCs w:val="30"/>
            </w:rPr>
            <w:t>1</w:t>
          </w:r>
          <w:r>
            <w:rPr>
              <w:rFonts w:hint="eastAsia" w:asciiTheme="minorEastAsia" w:hAnsiTheme="minorEastAsia" w:eastAsiaTheme="minorEastAsia"/>
              <w:sz w:val="30"/>
              <w:szCs w:val="30"/>
            </w:rPr>
            <w:fldChar w:fldCharType="end"/>
          </w:r>
        </w:p>
        <w:p>
          <w:pPr>
            <w:pStyle w:val="14"/>
            <w:tabs>
              <w:tab w:val="right" w:leader="dot" w:pos="8608"/>
            </w:tabs>
            <w:ind w:left="0" w:leftChars="0" w:firstLine="210" w:firstLineChars="100"/>
            <w:rPr>
              <w:rFonts w:asciiTheme="minorEastAsia" w:hAnsiTheme="minorEastAsia" w:eastAsiaTheme="minorEastAsia" w:cstheme="minorBidi"/>
              <w:sz w:val="30"/>
              <w:szCs w:val="30"/>
            </w:rPr>
          </w:pPr>
          <w:r>
            <w:fldChar w:fldCharType="begin"/>
          </w:r>
          <w:r>
            <w:instrText xml:space="preserve"> HYPERLINK \l "_Toc116318234" </w:instrText>
          </w:r>
          <w:r>
            <w:fldChar w:fldCharType="separate"/>
          </w:r>
          <w:r>
            <w:rPr>
              <w:rStyle w:val="24"/>
              <w:rFonts w:hint="eastAsia" w:asciiTheme="minorEastAsia" w:hAnsiTheme="minorEastAsia" w:eastAsiaTheme="minorEastAsia"/>
              <w:sz w:val="30"/>
              <w:szCs w:val="30"/>
              <w:u w:val="none"/>
            </w:rPr>
            <w:t>（一）评分要求</w:t>
          </w:r>
          <w:r>
            <w:rPr>
              <w:rFonts w:asciiTheme="minorEastAsia" w:hAnsiTheme="minorEastAsia" w:eastAsiaTheme="minorEastAsia"/>
              <w:sz w:val="30"/>
              <w:szCs w:val="30"/>
            </w:rPr>
            <w:tab/>
          </w:r>
          <w:r>
            <w:rPr>
              <w:rFonts w:hint="eastAsia" w:asciiTheme="minorEastAsia" w:hAnsiTheme="minorEastAsia" w:eastAsiaTheme="minorEastAsia"/>
              <w:sz w:val="30"/>
              <w:szCs w:val="30"/>
            </w:rPr>
            <w:t>1</w:t>
          </w:r>
          <w:r>
            <w:rPr>
              <w:rFonts w:hint="eastAsia" w:asciiTheme="minorEastAsia" w:hAnsiTheme="minorEastAsia" w:eastAsiaTheme="minorEastAsia"/>
              <w:sz w:val="30"/>
              <w:szCs w:val="30"/>
            </w:rPr>
            <w:fldChar w:fldCharType="end"/>
          </w:r>
        </w:p>
        <w:p>
          <w:pPr>
            <w:pStyle w:val="9"/>
            <w:tabs>
              <w:tab w:val="right" w:leader="dot" w:pos="8608"/>
            </w:tabs>
            <w:ind w:firstLine="180" w:firstLineChars="100"/>
            <w:rPr>
              <w:rFonts w:asciiTheme="minorEastAsia" w:hAnsiTheme="minorEastAsia" w:eastAsiaTheme="minorEastAsia"/>
              <w:i w:val="0"/>
              <w:sz w:val="30"/>
              <w:szCs w:val="30"/>
            </w:rPr>
          </w:pPr>
          <w:r>
            <w:fldChar w:fldCharType="begin"/>
          </w:r>
          <w:r>
            <w:instrText xml:space="preserve"> HYPERLINK \l "_Toc116318235" </w:instrText>
          </w:r>
          <w:r>
            <w:fldChar w:fldCharType="separate"/>
          </w:r>
          <w:r>
            <w:rPr>
              <w:rStyle w:val="24"/>
              <w:rFonts w:hint="eastAsia" w:asciiTheme="minorEastAsia" w:hAnsiTheme="minorEastAsia" w:eastAsiaTheme="minorEastAsia"/>
              <w:i w:val="0"/>
              <w:sz w:val="30"/>
              <w:szCs w:val="30"/>
              <w:u w:val="none"/>
              <w:lang w:eastAsia="zh-CN"/>
            </w:rPr>
            <w:t>（二）焊接说明</w:t>
          </w:r>
          <w:r>
            <w:rPr>
              <w:rFonts w:asciiTheme="minorEastAsia" w:hAnsiTheme="minorEastAsia" w:eastAsiaTheme="minorEastAsia"/>
              <w:i w:val="0"/>
              <w:sz w:val="30"/>
              <w:szCs w:val="30"/>
            </w:rPr>
            <w:tab/>
          </w:r>
          <w:r>
            <w:rPr>
              <w:rFonts w:hint="eastAsia" w:asciiTheme="minorEastAsia" w:hAnsiTheme="minorEastAsia" w:eastAsiaTheme="minorEastAsia"/>
              <w:i w:val="0"/>
              <w:sz w:val="30"/>
              <w:szCs w:val="30"/>
              <w:lang w:val="en-US" w:eastAsia="zh-CN"/>
            </w:rPr>
            <w:t>1</w:t>
          </w:r>
          <w:r>
            <w:rPr>
              <w:rFonts w:hint="eastAsia" w:asciiTheme="minorEastAsia" w:hAnsiTheme="minorEastAsia" w:eastAsiaTheme="minorEastAsia"/>
              <w:i w:val="0"/>
              <w:sz w:val="30"/>
              <w:szCs w:val="30"/>
              <w:lang w:val="en-US" w:eastAsia="zh-CN"/>
            </w:rPr>
            <w:fldChar w:fldCharType="end"/>
          </w:r>
        </w:p>
        <w:p>
          <w:pPr>
            <w:pStyle w:val="14"/>
            <w:tabs>
              <w:tab w:val="right" w:leader="dot" w:pos="8608"/>
            </w:tabs>
            <w:ind w:left="0" w:leftChars="0" w:firstLine="210" w:firstLineChars="100"/>
          </w:pPr>
          <w:r>
            <w:fldChar w:fldCharType="begin"/>
          </w:r>
          <w:r>
            <w:instrText xml:space="preserve"> HYPERLINK \l "_Toc116318235" </w:instrText>
          </w:r>
          <w:r>
            <w:fldChar w:fldCharType="separate"/>
          </w:r>
          <w:r>
            <w:rPr>
              <w:rStyle w:val="24"/>
              <w:rFonts w:hint="eastAsia" w:asciiTheme="minorEastAsia" w:hAnsiTheme="minorEastAsia" w:eastAsiaTheme="minorEastAsia"/>
              <w:sz w:val="30"/>
              <w:szCs w:val="30"/>
              <w:u w:val="none"/>
            </w:rPr>
            <w:t>（三）额外材料</w:t>
          </w:r>
          <w:r>
            <w:rPr>
              <w:rFonts w:asciiTheme="minorEastAsia" w:hAnsiTheme="minorEastAsia" w:eastAsiaTheme="minorEastAsia"/>
              <w:sz w:val="30"/>
              <w:szCs w:val="30"/>
            </w:rPr>
            <w:tab/>
          </w:r>
          <w:r>
            <w:rPr>
              <w:rFonts w:hint="eastAsia" w:asciiTheme="minorEastAsia" w:hAnsiTheme="minorEastAsia" w:eastAsiaTheme="minorEastAsia"/>
              <w:sz w:val="30"/>
              <w:szCs w:val="30"/>
            </w:rPr>
            <w:t>2</w:t>
          </w:r>
          <w:r>
            <w:rPr>
              <w:rFonts w:hint="eastAsia" w:asciiTheme="minorEastAsia" w:hAnsiTheme="minorEastAsia" w:eastAsiaTheme="minorEastAsia"/>
              <w:sz w:val="30"/>
              <w:szCs w:val="30"/>
            </w:rPr>
            <w:fldChar w:fldCharType="end"/>
          </w:r>
        </w:p>
        <w:p>
          <w:pPr>
            <w:pStyle w:val="14"/>
            <w:tabs>
              <w:tab w:val="right" w:leader="dot" w:pos="8608"/>
            </w:tabs>
            <w:ind w:left="0" w:leftChars="0" w:firstLine="210" w:firstLineChars="100"/>
            <w:rPr>
              <w:rFonts w:asciiTheme="minorEastAsia" w:hAnsiTheme="minorEastAsia" w:eastAsiaTheme="minorEastAsia" w:cstheme="minorBidi"/>
              <w:sz w:val="30"/>
              <w:szCs w:val="30"/>
            </w:rPr>
          </w:pPr>
          <w:r>
            <w:fldChar w:fldCharType="begin"/>
          </w:r>
          <w:r>
            <w:instrText xml:space="preserve"> HYPERLINK \l "_Toc116318236" </w:instrText>
          </w:r>
          <w:r>
            <w:fldChar w:fldCharType="separate"/>
          </w:r>
          <w:r>
            <w:rPr>
              <w:rStyle w:val="24"/>
              <w:rFonts w:hint="eastAsia" w:asciiTheme="minorEastAsia" w:hAnsiTheme="minorEastAsia" w:eastAsiaTheme="minorEastAsia"/>
              <w:sz w:val="30"/>
              <w:szCs w:val="30"/>
              <w:u w:val="none"/>
            </w:rPr>
            <w:t>（四）评分标准</w:t>
          </w:r>
          <w:r>
            <w:rPr>
              <w:rFonts w:asciiTheme="minorEastAsia" w:hAnsiTheme="minorEastAsia" w:eastAsiaTheme="minorEastAsia"/>
              <w:sz w:val="30"/>
              <w:szCs w:val="30"/>
            </w:rPr>
            <w:tab/>
          </w:r>
          <w:r>
            <w:rPr>
              <w:rFonts w:hint="eastAsia" w:asciiTheme="minorEastAsia" w:hAnsiTheme="minorEastAsia" w:eastAsiaTheme="minorEastAsia"/>
              <w:sz w:val="30"/>
              <w:szCs w:val="30"/>
            </w:rPr>
            <w:t>2</w:t>
          </w:r>
          <w:r>
            <w:rPr>
              <w:rFonts w:hint="eastAsia" w:asciiTheme="minorEastAsia" w:hAnsiTheme="minorEastAsia" w:eastAsiaTheme="minorEastAsia"/>
              <w:sz w:val="30"/>
              <w:szCs w:val="30"/>
            </w:rPr>
            <w:fldChar w:fldCharType="end"/>
          </w:r>
        </w:p>
        <w:p>
          <w:pPr>
            <w:pStyle w:val="9"/>
            <w:tabs>
              <w:tab w:val="right" w:leader="dot" w:pos="8608"/>
            </w:tabs>
            <w:ind w:firstLine="180" w:firstLineChars="100"/>
            <w:rPr>
              <w:rFonts w:asciiTheme="minorEastAsia" w:hAnsiTheme="minorEastAsia" w:eastAsiaTheme="minorEastAsia" w:cstheme="minorBidi"/>
              <w:i w:val="0"/>
              <w:kern w:val="2"/>
              <w:sz w:val="30"/>
              <w:szCs w:val="30"/>
              <w:lang w:val="en-US" w:eastAsia="zh-CN"/>
            </w:rPr>
          </w:pPr>
          <w:r>
            <w:fldChar w:fldCharType="begin"/>
          </w:r>
          <w:r>
            <w:instrText xml:space="preserve"> HYPERLINK \l "_Toc116318237" </w:instrText>
          </w:r>
          <w:r>
            <w:fldChar w:fldCharType="separate"/>
          </w:r>
          <w:r>
            <w:rPr>
              <w:rStyle w:val="24"/>
              <w:rFonts w:hint="eastAsia" w:asciiTheme="minorEastAsia" w:hAnsiTheme="minorEastAsia" w:eastAsiaTheme="minorEastAsia"/>
              <w:i w:val="0"/>
              <w:sz w:val="30"/>
              <w:szCs w:val="30"/>
              <w:u w:val="none"/>
              <w:lang w:eastAsia="zh-CN"/>
            </w:rPr>
            <w:t>（五）评分方法</w:t>
          </w:r>
          <w:r>
            <w:rPr>
              <w:rFonts w:asciiTheme="minorEastAsia" w:hAnsiTheme="minorEastAsia" w:eastAsiaTheme="minorEastAsia"/>
              <w:i w:val="0"/>
              <w:sz w:val="30"/>
              <w:szCs w:val="30"/>
            </w:rPr>
            <w:tab/>
          </w:r>
          <w:r>
            <w:rPr>
              <w:rFonts w:hint="eastAsia" w:asciiTheme="minorEastAsia" w:hAnsiTheme="minorEastAsia" w:eastAsiaTheme="minorEastAsia"/>
              <w:i w:val="0"/>
              <w:sz w:val="30"/>
              <w:szCs w:val="30"/>
              <w:lang w:val="en-US" w:eastAsia="zh-CN"/>
            </w:rPr>
            <w:t>3</w:t>
          </w:r>
          <w:r>
            <w:rPr>
              <w:rFonts w:hint="eastAsia" w:asciiTheme="minorEastAsia" w:hAnsiTheme="minorEastAsia" w:eastAsiaTheme="minorEastAsia"/>
              <w:i w:val="0"/>
              <w:sz w:val="30"/>
              <w:szCs w:val="30"/>
              <w:lang w:val="en-US" w:eastAsia="zh-CN"/>
            </w:rPr>
            <w:fldChar w:fldCharType="end"/>
          </w:r>
        </w:p>
        <w:p>
          <w:pPr>
            <w:pStyle w:val="9"/>
            <w:tabs>
              <w:tab w:val="right" w:leader="dot" w:pos="8608"/>
            </w:tabs>
            <w:rPr>
              <w:rFonts w:asciiTheme="minorEastAsia" w:hAnsiTheme="minorEastAsia" w:eastAsiaTheme="minorEastAsia" w:cstheme="minorBidi"/>
              <w:i w:val="0"/>
              <w:kern w:val="2"/>
              <w:sz w:val="30"/>
              <w:szCs w:val="30"/>
              <w:lang w:val="en-US" w:eastAsia="zh-CN"/>
            </w:rPr>
          </w:pPr>
          <w:r>
            <w:fldChar w:fldCharType="begin"/>
          </w:r>
          <w:r>
            <w:instrText xml:space="preserve"> HYPERLINK \l "_Toc116318238" </w:instrText>
          </w:r>
          <w:r>
            <w:fldChar w:fldCharType="separate"/>
          </w:r>
          <w:r>
            <w:rPr>
              <w:rStyle w:val="24"/>
              <w:rFonts w:hint="eastAsia" w:asciiTheme="minorEastAsia" w:hAnsiTheme="minorEastAsia" w:eastAsiaTheme="minorEastAsia"/>
              <w:i w:val="0"/>
              <w:sz w:val="30"/>
              <w:szCs w:val="30"/>
              <w:u w:val="none"/>
              <w:lang w:eastAsia="zh-CN"/>
            </w:rPr>
            <w:t>三、竞赛试</w:t>
          </w:r>
          <w:r>
            <w:rPr>
              <w:rStyle w:val="24"/>
              <w:rFonts w:hint="eastAsia" w:asciiTheme="minorEastAsia" w:hAnsiTheme="minorEastAsia" w:eastAsiaTheme="minorEastAsia"/>
              <w:i w:val="0"/>
              <w:sz w:val="30"/>
              <w:szCs w:val="30"/>
              <w:u w:val="none"/>
            </w:rPr>
            <w:t>题</w:t>
          </w:r>
          <w:r>
            <w:rPr>
              <w:rFonts w:asciiTheme="minorEastAsia" w:hAnsiTheme="minorEastAsia" w:eastAsiaTheme="minorEastAsia"/>
              <w:i w:val="0"/>
              <w:sz w:val="30"/>
              <w:szCs w:val="30"/>
            </w:rPr>
            <w:tab/>
          </w:r>
          <w:r>
            <w:rPr>
              <w:rFonts w:hint="eastAsia" w:asciiTheme="minorEastAsia" w:hAnsiTheme="minorEastAsia" w:eastAsiaTheme="minorEastAsia"/>
              <w:i w:val="0"/>
              <w:sz w:val="30"/>
              <w:szCs w:val="30"/>
              <w:lang w:val="en-US" w:eastAsia="zh-CN"/>
            </w:rPr>
            <w:t>3</w:t>
          </w:r>
          <w:r>
            <w:rPr>
              <w:rFonts w:hint="eastAsia" w:asciiTheme="minorEastAsia" w:hAnsiTheme="minorEastAsia" w:eastAsiaTheme="minorEastAsia"/>
              <w:i w:val="0"/>
              <w:sz w:val="30"/>
              <w:szCs w:val="30"/>
              <w:lang w:val="en-US" w:eastAsia="zh-CN"/>
            </w:rPr>
            <w:fldChar w:fldCharType="end"/>
          </w:r>
        </w:p>
        <w:p>
          <w:pPr>
            <w:pStyle w:val="14"/>
            <w:tabs>
              <w:tab w:val="right" w:leader="dot" w:pos="8608"/>
            </w:tabs>
            <w:ind w:left="0" w:leftChars="0" w:firstLine="210" w:firstLineChars="100"/>
            <w:rPr>
              <w:rFonts w:asciiTheme="minorEastAsia" w:hAnsiTheme="minorEastAsia" w:eastAsiaTheme="minorEastAsia" w:cstheme="minorBidi"/>
              <w:sz w:val="30"/>
              <w:szCs w:val="30"/>
            </w:rPr>
          </w:pPr>
          <w:r>
            <w:fldChar w:fldCharType="begin"/>
          </w:r>
          <w:r>
            <w:instrText xml:space="preserve"> HYPERLINK \l "_Toc116318239" </w:instrText>
          </w:r>
          <w:r>
            <w:fldChar w:fldCharType="separate"/>
          </w:r>
          <w:r>
            <w:rPr>
              <w:rStyle w:val="24"/>
              <w:rFonts w:hint="eastAsia" w:asciiTheme="minorEastAsia" w:hAnsiTheme="minorEastAsia" w:eastAsiaTheme="minorEastAsia"/>
              <w:sz w:val="30"/>
              <w:szCs w:val="30"/>
              <w:u w:val="none"/>
            </w:rPr>
            <w:t>（一）试题说明</w:t>
          </w:r>
          <w:r>
            <w:rPr>
              <w:rFonts w:asciiTheme="minorEastAsia" w:hAnsiTheme="minorEastAsia" w:eastAsiaTheme="minorEastAsia"/>
              <w:sz w:val="30"/>
              <w:szCs w:val="30"/>
            </w:rPr>
            <w:tab/>
          </w:r>
          <w:r>
            <w:rPr>
              <w:rFonts w:hint="eastAsia" w:asciiTheme="minorEastAsia" w:hAnsiTheme="minorEastAsia" w:eastAsiaTheme="minorEastAsia"/>
              <w:sz w:val="30"/>
              <w:szCs w:val="30"/>
            </w:rPr>
            <w:t>3</w:t>
          </w:r>
          <w:r>
            <w:rPr>
              <w:rFonts w:hint="eastAsia" w:asciiTheme="minorEastAsia" w:hAnsiTheme="minorEastAsia" w:eastAsiaTheme="minorEastAsia"/>
              <w:sz w:val="30"/>
              <w:szCs w:val="30"/>
            </w:rPr>
            <w:fldChar w:fldCharType="end"/>
          </w:r>
        </w:p>
        <w:p>
          <w:pPr>
            <w:pStyle w:val="9"/>
            <w:tabs>
              <w:tab w:val="right" w:leader="dot" w:pos="8608"/>
            </w:tabs>
            <w:ind w:firstLine="180" w:firstLineChars="100"/>
            <w:rPr>
              <w:rFonts w:asciiTheme="minorEastAsia" w:hAnsiTheme="minorEastAsia" w:eastAsiaTheme="minorEastAsia" w:cstheme="minorBidi"/>
              <w:i w:val="0"/>
              <w:kern w:val="2"/>
              <w:sz w:val="30"/>
              <w:szCs w:val="30"/>
              <w:lang w:val="en-US" w:eastAsia="zh-CN"/>
            </w:rPr>
          </w:pPr>
          <w:r>
            <w:fldChar w:fldCharType="begin"/>
          </w:r>
          <w:r>
            <w:instrText xml:space="preserve"> HYPERLINK \l "_Toc116318240" </w:instrText>
          </w:r>
          <w:r>
            <w:fldChar w:fldCharType="separate"/>
          </w:r>
          <w:r>
            <w:rPr>
              <w:rStyle w:val="24"/>
              <w:rFonts w:hint="eastAsia" w:asciiTheme="minorEastAsia" w:hAnsiTheme="minorEastAsia" w:eastAsiaTheme="minorEastAsia"/>
              <w:i w:val="0"/>
              <w:sz w:val="30"/>
              <w:szCs w:val="30"/>
              <w:u w:val="none"/>
              <w:lang w:eastAsia="zh-CN"/>
            </w:rPr>
            <w:t>（二）试题图</w:t>
          </w:r>
          <w:r>
            <w:rPr>
              <w:rFonts w:asciiTheme="minorEastAsia" w:hAnsiTheme="minorEastAsia" w:eastAsiaTheme="minorEastAsia"/>
              <w:i w:val="0"/>
              <w:sz w:val="30"/>
              <w:szCs w:val="30"/>
            </w:rPr>
            <w:tab/>
          </w:r>
          <w:r>
            <w:rPr>
              <w:rFonts w:hint="eastAsia" w:asciiTheme="minorEastAsia" w:hAnsiTheme="minorEastAsia" w:eastAsiaTheme="minorEastAsia"/>
              <w:i w:val="0"/>
              <w:sz w:val="30"/>
              <w:szCs w:val="30"/>
              <w:lang w:val="en-US" w:eastAsia="zh-CN"/>
            </w:rPr>
            <w:t>3</w:t>
          </w:r>
          <w:r>
            <w:rPr>
              <w:rFonts w:hint="eastAsia" w:asciiTheme="minorEastAsia" w:hAnsiTheme="minorEastAsia" w:eastAsiaTheme="minorEastAsia"/>
              <w:i w:val="0"/>
              <w:sz w:val="30"/>
              <w:szCs w:val="30"/>
              <w:lang w:val="en-US" w:eastAsia="zh-CN"/>
            </w:rPr>
            <w:fldChar w:fldCharType="end"/>
          </w:r>
        </w:p>
        <w:p>
          <w:pPr>
            <w:pStyle w:val="9"/>
            <w:tabs>
              <w:tab w:val="right" w:leader="dot" w:pos="8608"/>
            </w:tabs>
            <w:ind w:firstLine="180" w:firstLineChars="100"/>
            <w:rPr>
              <w:rFonts w:hint="eastAsia" w:asciiTheme="minorEastAsia" w:hAnsiTheme="minorEastAsia" w:eastAsiaTheme="minorEastAsia" w:cstheme="minorBidi"/>
              <w:i w:val="0"/>
              <w:kern w:val="2"/>
              <w:sz w:val="30"/>
              <w:szCs w:val="30"/>
              <w:lang w:val="en-US" w:eastAsia="zh-CN"/>
            </w:rPr>
          </w:pPr>
          <w:r>
            <w:fldChar w:fldCharType="begin"/>
          </w:r>
          <w:r>
            <w:instrText xml:space="preserve"> HYPERLINK \l "_Toc116318241" </w:instrText>
          </w:r>
          <w:r>
            <w:fldChar w:fldCharType="separate"/>
          </w:r>
          <w:r>
            <w:rPr>
              <w:rStyle w:val="24"/>
              <w:rFonts w:hint="eastAsia" w:asciiTheme="minorEastAsia" w:hAnsiTheme="minorEastAsia" w:eastAsiaTheme="minorEastAsia"/>
              <w:i w:val="0"/>
              <w:sz w:val="30"/>
              <w:szCs w:val="30"/>
              <w:u w:val="none"/>
              <w:lang w:eastAsia="zh-CN"/>
            </w:rPr>
            <w:t>（三）试题图纸</w:t>
          </w:r>
          <w:r>
            <w:rPr>
              <w:rFonts w:asciiTheme="minorEastAsia" w:hAnsiTheme="minorEastAsia" w:eastAsiaTheme="minorEastAsia"/>
              <w:i w:val="0"/>
              <w:sz w:val="30"/>
              <w:szCs w:val="30"/>
            </w:rPr>
            <w:tab/>
          </w:r>
          <w:r>
            <w:rPr>
              <w:rFonts w:hint="eastAsia" w:asciiTheme="minorEastAsia" w:hAnsiTheme="minorEastAsia" w:eastAsiaTheme="minorEastAsia"/>
              <w:i w:val="0"/>
              <w:sz w:val="30"/>
              <w:szCs w:val="30"/>
              <w:lang w:val="en-US" w:eastAsia="zh-CN"/>
            </w:rPr>
            <w:t>4</w:t>
          </w:r>
          <w:r>
            <w:rPr>
              <w:rFonts w:hint="eastAsia" w:asciiTheme="minorEastAsia" w:hAnsiTheme="minorEastAsia" w:eastAsiaTheme="minorEastAsia"/>
              <w:i w:val="0"/>
              <w:sz w:val="30"/>
              <w:szCs w:val="30"/>
              <w:lang w:val="en-US" w:eastAsia="zh-CN"/>
            </w:rPr>
            <w:fldChar w:fldCharType="end"/>
          </w:r>
        </w:p>
        <w:p>
          <w:pPr>
            <w:pStyle w:val="13"/>
            <w:tabs>
              <w:tab w:val="right" w:leader="dot" w:pos="8608"/>
            </w:tabs>
            <w:rPr>
              <w:rFonts w:asciiTheme="minorEastAsia" w:hAnsiTheme="minorEastAsia" w:eastAsiaTheme="minorEastAsia" w:cstheme="minorBidi"/>
              <w:sz w:val="30"/>
              <w:szCs w:val="30"/>
            </w:rPr>
          </w:pPr>
          <w:r>
            <w:fldChar w:fldCharType="begin"/>
          </w:r>
          <w:r>
            <w:instrText xml:space="preserve"> HYPERLINK \l "_Toc116318242" </w:instrText>
          </w:r>
          <w:r>
            <w:fldChar w:fldCharType="separate"/>
          </w:r>
          <w:r>
            <w:rPr>
              <w:rStyle w:val="24"/>
              <w:rFonts w:hint="eastAsia" w:asciiTheme="minorEastAsia" w:hAnsiTheme="minorEastAsia" w:eastAsiaTheme="minorEastAsia"/>
              <w:sz w:val="30"/>
              <w:szCs w:val="30"/>
              <w:u w:val="none"/>
            </w:rPr>
            <w:t>四、竞赛细则</w:t>
          </w:r>
          <w:r>
            <w:rPr>
              <w:rFonts w:asciiTheme="minorEastAsia" w:hAnsiTheme="minorEastAsia" w:eastAsiaTheme="minorEastAsia"/>
              <w:sz w:val="30"/>
              <w:szCs w:val="30"/>
            </w:rPr>
            <w:tab/>
          </w:r>
          <w:r>
            <w:rPr>
              <w:rFonts w:hint="eastAsia" w:asciiTheme="minorEastAsia" w:hAnsiTheme="minorEastAsia" w:eastAsiaTheme="minorEastAsia"/>
              <w:sz w:val="30"/>
              <w:szCs w:val="30"/>
            </w:rPr>
            <w:t>8</w:t>
          </w:r>
          <w:r>
            <w:rPr>
              <w:rFonts w:hint="eastAsia" w:asciiTheme="minorEastAsia" w:hAnsiTheme="minorEastAsia" w:eastAsiaTheme="minorEastAsia"/>
              <w:sz w:val="30"/>
              <w:szCs w:val="30"/>
            </w:rPr>
            <w:fldChar w:fldCharType="end"/>
          </w:r>
        </w:p>
        <w:p>
          <w:pPr>
            <w:pStyle w:val="14"/>
            <w:tabs>
              <w:tab w:val="right" w:leader="dot" w:pos="8608"/>
            </w:tabs>
            <w:ind w:left="0" w:leftChars="0" w:firstLine="210" w:firstLineChars="100"/>
            <w:rPr>
              <w:rFonts w:asciiTheme="minorEastAsia" w:hAnsiTheme="minorEastAsia" w:eastAsiaTheme="minorEastAsia" w:cstheme="minorBidi"/>
              <w:sz w:val="30"/>
              <w:szCs w:val="30"/>
            </w:rPr>
          </w:pPr>
          <w:r>
            <w:fldChar w:fldCharType="begin"/>
          </w:r>
          <w:r>
            <w:instrText xml:space="preserve"> HYPERLINK \l "_Toc116318243" </w:instrText>
          </w:r>
          <w:r>
            <w:fldChar w:fldCharType="separate"/>
          </w:r>
          <w:r>
            <w:rPr>
              <w:rStyle w:val="24"/>
              <w:rFonts w:hint="eastAsia" w:asciiTheme="minorEastAsia" w:hAnsiTheme="minorEastAsia" w:eastAsiaTheme="minorEastAsia"/>
              <w:sz w:val="30"/>
              <w:szCs w:val="30"/>
              <w:u w:val="none"/>
            </w:rPr>
            <w:t>（一）裁判员工作内容</w:t>
          </w:r>
          <w:r>
            <w:rPr>
              <w:rFonts w:asciiTheme="minorEastAsia" w:hAnsiTheme="minorEastAsia" w:eastAsiaTheme="minorEastAsia"/>
              <w:sz w:val="30"/>
              <w:szCs w:val="30"/>
            </w:rPr>
            <w:tab/>
          </w:r>
          <w:r>
            <w:rPr>
              <w:rFonts w:hint="eastAsia" w:asciiTheme="minorEastAsia" w:hAnsiTheme="minorEastAsia" w:eastAsiaTheme="minorEastAsia"/>
              <w:sz w:val="30"/>
              <w:szCs w:val="30"/>
            </w:rPr>
            <w:t>8</w:t>
          </w:r>
          <w:r>
            <w:rPr>
              <w:rFonts w:hint="eastAsia" w:asciiTheme="minorEastAsia" w:hAnsiTheme="minorEastAsia" w:eastAsiaTheme="minorEastAsia"/>
              <w:sz w:val="30"/>
              <w:szCs w:val="30"/>
            </w:rPr>
            <w:fldChar w:fldCharType="end"/>
          </w:r>
        </w:p>
        <w:p>
          <w:pPr>
            <w:pStyle w:val="14"/>
            <w:tabs>
              <w:tab w:val="right" w:leader="dot" w:pos="8608"/>
            </w:tabs>
            <w:ind w:left="0" w:leftChars="0" w:firstLine="210" w:firstLineChars="100"/>
            <w:rPr>
              <w:rFonts w:asciiTheme="minorEastAsia" w:hAnsiTheme="minorEastAsia" w:eastAsiaTheme="minorEastAsia" w:cstheme="minorBidi"/>
              <w:sz w:val="30"/>
              <w:szCs w:val="30"/>
            </w:rPr>
          </w:pPr>
          <w:r>
            <w:fldChar w:fldCharType="begin"/>
          </w:r>
          <w:r>
            <w:instrText xml:space="preserve"> HYPERLINK \l "_Toc116318244" </w:instrText>
          </w:r>
          <w:r>
            <w:fldChar w:fldCharType="separate"/>
          </w:r>
          <w:r>
            <w:rPr>
              <w:rStyle w:val="24"/>
              <w:rFonts w:hint="eastAsia" w:asciiTheme="minorEastAsia" w:hAnsiTheme="minorEastAsia" w:eastAsiaTheme="minorEastAsia"/>
              <w:sz w:val="30"/>
              <w:szCs w:val="30"/>
              <w:u w:val="none"/>
            </w:rPr>
            <w:t>（二）选手的工作内容</w:t>
          </w:r>
          <w:r>
            <w:rPr>
              <w:rFonts w:asciiTheme="minorEastAsia" w:hAnsiTheme="minorEastAsia" w:eastAsiaTheme="minorEastAsia"/>
              <w:sz w:val="30"/>
              <w:szCs w:val="30"/>
            </w:rPr>
            <w:tab/>
          </w:r>
          <w:r>
            <w:rPr>
              <w:rFonts w:asciiTheme="minorEastAsia" w:hAnsiTheme="minorEastAsia" w:eastAsiaTheme="minorEastAsia"/>
              <w:sz w:val="30"/>
              <w:szCs w:val="30"/>
            </w:rPr>
            <w:fldChar w:fldCharType="end"/>
          </w:r>
          <w:r>
            <w:rPr>
              <w:rFonts w:hint="eastAsia" w:asciiTheme="minorEastAsia" w:hAnsiTheme="minorEastAsia" w:eastAsiaTheme="minorEastAsia"/>
              <w:sz w:val="30"/>
              <w:szCs w:val="30"/>
            </w:rPr>
            <w:t>8</w:t>
          </w:r>
        </w:p>
        <w:p>
          <w:pPr>
            <w:pStyle w:val="13"/>
            <w:tabs>
              <w:tab w:val="right" w:leader="dot" w:pos="8608"/>
            </w:tabs>
            <w:rPr>
              <w:rFonts w:asciiTheme="minorEastAsia" w:hAnsiTheme="minorEastAsia" w:eastAsiaTheme="minorEastAsia" w:cstheme="minorBidi"/>
              <w:sz w:val="30"/>
              <w:szCs w:val="30"/>
            </w:rPr>
          </w:pPr>
          <w:r>
            <w:fldChar w:fldCharType="begin"/>
          </w:r>
          <w:r>
            <w:instrText xml:space="preserve"> HYPERLINK \l "_Toc116318245" </w:instrText>
          </w:r>
          <w:r>
            <w:fldChar w:fldCharType="separate"/>
          </w:r>
          <w:r>
            <w:rPr>
              <w:rStyle w:val="24"/>
              <w:rFonts w:hint="eastAsia" w:asciiTheme="minorEastAsia" w:hAnsiTheme="minorEastAsia" w:eastAsiaTheme="minorEastAsia"/>
              <w:sz w:val="30"/>
              <w:szCs w:val="30"/>
              <w:u w:val="none"/>
              <w:lang w:val="en-US" w:eastAsia="zh-CN"/>
            </w:rPr>
            <w:t>五</w:t>
          </w:r>
          <w:r>
            <w:rPr>
              <w:rStyle w:val="24"/>
              <w:rFonts w:hint="eastAsia" w:asciiTheme="minorEastAsia" w:hAnsiTheme="minorEastAsia" w:eastAsiaTheme="minorEastAsia"/>
              <w:sz w:val="30"/>
              <w:szCs w:val="30"/>
              <w:u w:val="none"/>
            </w:rPr>
            <w:t>、竞赛场地、设施设备等安排</w:t>
          </w:r>
          <w:r>
            <w:rPr>
              <w:rFonts w:asciiTheme="minorEastAsia" w:hAnsiTheme="minorEastAsia" w:eastAsiaTheme="minorEastAsia"/>
              <w:sz w:val="30"/>
              <w:szCs w:val="30"/>
            </w:rPr>
            <w:tab/>
          </w:r>
          <w:r>
            <w:rPr>
              <w:rFonts w:asciiTheme="minorEastAsia" w:hAnsiTheme="minorEastAsia" w:eastAsiaTheme="minorEastAsia"/>
              <w:sz w:val="30"/>
              <w:szCs w:val="30"/>
            </w:rPr>
            <w:fldChar w:fldCharType="end"/>
          </w:r>
          <w:r>
            <w:rPr>
              <w:rFonts w:hint="eastAsia" w:asciiTheme="minorEastAsia" w:hAnsiTheme="minorEastAsia" w:eastAsiaTheme="minorEastAsia"/>
              <w:sz w:val="30"/>
              <w:szCs w:val="30"/>
            </w:rPr>
            <w:t>9</w:t>
          </w:r>
        </w:p>
        <w:p>
          <w:pPr>
            <w:pStyle w:val="14"/>
            <w:tabs>
              <w:tab w:val="right" w:leader="dot" w:pos="8608"/>
            </w:tabs>
            <w:ind w:left="0" w:leftChars="0" w:firstLine="210" w:firstLineChars="100"/>
            <w:rPr>
              <w:rFonts w:asciiTheme="minorEastAsia" w:hAnsiTheme="minorEastAsia" w:eastAsiaTheme="minorEastAsia" w:cstheme="minorBidi"/>
              <w:sz w:val="30"/>
              <w:szCs w:val="30"/>
            </w:rPr>
          </w:pPr>
          <w:r>
            <w:fldChar w:fldCharType="begin"/>
          </w:r>
          <w:r>
            <w:instrText xml:space="preserve"> HYPERLINK \l "_Toc116318246" </w:instrText>
          </w:r>
          <w:r>
            <w:fldChar w:fldCharType="separate"/>
          </w:r>
          <w:r>
            <w:rPr>
              <w:rStyle w:val="24"/>
              <w:rFonts w:hint="eastAsia" w:asciiTheme="minorEastAsia" w:hAnsiTheme="minorEastAsia" w:eastAsiaTheme="minorEastAsia"/>
              <w:sz w:val="30"/>
              <w:szCs w:val="30"/>
              <w:u w:val="none"/>
            </w:rPr>
            <w:t>（一）赛场规格要求</w:t>
          </w:r>
          <w:r>
            <w:rPr>
              <w:rFonts w:asciiTheme="minorEastAsia" w:hAnsiTheme="minorEastAsia" w:eastAsiaTheme="minorEastAsia"/>
              <w:sz w:val="30"/>
              <w:szCs w:val="30"/>
            </w:rPr>
            <w:tab/>
          </w:r>
          <w:r>
            <w:rPr>
              <w:rFonts w:asciiTheme="minorEastAsia" w:hAnsiTheme="minorEastAsia" w:eastAsiaTheme="minorEastAsia"/>
              <w:sz w:val="30"/>
              <w:szCs w:val="30"/>
            </w:rPr>
            <w:fldChar w:fldCharType="end"/>
          </w:r>
          <w:r>
            <w:rPr>
              <w:rFonts w:hint="eastAsia" w:asciiTheme="minorEastAsia" w:hAnsiTheme="minorEastAsia" w:eastAsiaTheme="minorEastAsia"/>
              <w:sz w:val="30"/>
              <w:szCs w:val="30"/>
            </w:rPr>
            <w:t>9</w:t>
          </w:r>
        </w:p>
        <w:p>
          <w:pPr>
            <w:pStyle w:val="14"/>
            <w:tabs>
              <w:tab w:val="right" w:leader="dot" w:pos="8608"/>
            </w:tabs>
            <w:ind w:left="0" w:leftChars="0" w:firstLine="210" w:firstLineChars="100"/>
            <w:rPr>
              <w:rFonts w:asciiTheme="minorEastAsia" w:hAnsiTheme="minorEastAsia" w:eastAsiaTheme="minorEastAsia" w:cstheme="minorBidi"/>
              <w:sz w:val="30"/>
              <w:szCs w:val="30"/>
            </w:rPr>
          </w:pPr>
          <w:r>
            <w:fldChar w:fldCharType="begin"/>
          </w:r>
          <w:r>
            <w:instrText xml:space="preserve"> HYPERLINK \l "_Toc116318247" </w:instrText>
          </w:r>
          <w:r>
            <w:fldChar w:fldCharType="separate"/>
          </w:r>
          <w:r>
            <w:rPr>
              <w:rStyle w:val="24"/>
              <w:rFonts w:hint="eastAsia" w:asciiTheme="minorEastAsia" w:hAnsiTheme="minorEastAsia" w:eastAsiaTheme="minorEastAsia"/>
              <w:sz w:val="30"/>
              <w:szCs w:val="30"/>
              <w:u w:val="none"/>
            </w:rPr>
            <w:t>（二）基础设施清单</w:t>
          </w:r>
          <w:r>
            <w:rPr>
              <w:rFonts w:asciiTheme="minorEastAsia" w:hAnsiTheme="minorEastAsia" w:eastAsiaTheme="minorEastAsia"/>
              <w:sz w:val="30"/>
              <w:szCs w:val="30"/>
            </w:rPr>
            <w:tab/>
          </w:r>
          <w:r>
            <w:rPr>
              <w:rFonts w:asciiTheme="minorEastAsia" w:hAnsiTheme="minorEastAsia" w:eastAsiaTheme="minorEastAsia"/>
              <w:sz w:val="30"/>
              <w:szCs w:val="30"/>
            </w:rPr>
            <w:fldChar w:fldCharType="end"/>
          </w:r>
          <w:r>
            <w:rPr>
              <w:rFonts w:hint="eastAsia" w:asciiTheme="minorEastAsia" w:hAnsiTheme="minorEastAsia" w:eastAsiaTheme="minorEastAsia"/>
              <w:sz w:val="30"/>
              <w:szCs w:val="30"/>
            </w:rPr>
            <w:t>9</w:t>
          </w:r>
        </w:p>
        <w:p>
          <w:pPr>
            <w:pStyle w:val="9"/>
            <w:tabs>
              <w:tab w:val="right" w:leader="dot" w:pos="8608"/>
            </w:tabs>
            <w:ind w:firstLine="360" w:firstLineChars="200"/>
            <w:rPr>
              <w:rFonts w:asciiTheme="minorEastAsia" w:hAnsiTheme="minorEastAsia" w:eastAsiaTheme="minorEastAsia" w:cstheme="minorBidi"/>
              <w:i w:val="0"/>
              <w:kern w:val="2"/>
              <w:sz w:val="30"/>
              <w:szCs w:val="30"/>
              <w:lang w:val="en-US" w:eastAsia="zh-CN"/>
            </w:rPr>
          </w:pPr>
          <w:r>
            <w:fldChar w:fldCharType="begin"/>
          </w:r>
          <w:r>
            <w:instrText xml:space="preserve"> HYPERLINK \l "_Toc116318248" </w:instrText>
          </w:r>
          <w:r>
            <w:fldChar w:fldCharType="separate"/>
          </w:r>
          <w:r>
            <w:rPr>
              <w:rStyle w:val="24"/>
              <w:rFonts w:asciiTheme="minorEastAsia" w:hAnsiTheme="minorEastAsia" w:eastAsiaTheme="minorEastAsia"/>
              <w:i w:val="0"/>
              <w:sz w:val="30"/>
              <w:szCs w:val="30"/>
              <w:u w:val="none"/>
            </w:rPr>
            <w:t>1</w:t>
          </w:r>
          <w:r>
            <w:rPr>
              <w:rStyle w:val="24"/>
              <w:rFonts w:hint="eastAsia" w:asciiTheme="minorEastAsia" w:hAnsiTheme="minorEastAsia" w:eastAsiaTheme="minorEastAsia"/>
              <w:i w:val="0"/>
              <w:sz w:val="30"/>
              <w:szCs w:val="30"/>
              <w:u w:val="none"/>
            </w:rPr>
            <w:t>、场地基本设备工具清单表</w:t>
          </w:r>
          <w:r>
            <w:rPr>
              <w:rFonts w:asciiTheme="minorEastAsia" w:hAnsiTheme="minorEastAsia" w:eastAsiaTheme="minorEastAsia"/>
              <w:i w:val="0"/>
              <w:sz w:val="30"/>
              <w:szCs w:val="30"/>
            </w:rPr>
            <w:tab/>
          </w:r>
          <w:r>
            <w:rPr>
              <w:rFonts w:asciiTheme="minorEastAsia" w:hAnsiTheme="minorEastAsia" w:eastAsiaTheme="minorEastAsia"/>
              <w:i w:val="0"/>
              <w:sz w:val="30"/>
              <w:szCs w:val="30"/>
            </w:rPr>
            <w:fldChar w:fldCharType="end"/>
          </w:r>
          <w:r>
            <w:rPr>
              <w:rFonts w:hint="eastAsia" w:asciiTheme="minorEastAsia" w:hAnsiTheme="minorEastAsia" w:eastAsiaTheme="minorEastAsia"/>
              <w:i w:val="0"/>
              <w:sz w:val="30"/>
              <w:szCs w:val="30"/>
              <w:lang w:val="en-US" w:eastAsia="zh-CN"/>
            </w:rPr>
            <w:t>9</w:t>
          </w:r>
        </w:p>
        <w:p>
          <w:pPr>
            <w:pStyle w:val="9"/>
            <w:tabs>
              <w:tab w:val="right" w:leader="dot" w:pos="8608"/>
            </w:tabs>
            <w:ind w:firstLine="360" w:firstLineChars="200"/>
            <w:rPr>
              <w:rFonts w:asciiTheme="minorEastAsia" w:hAnsiTheme="minorEastAsia" w:eastAsiaTheme="minorEastAsia" w:cstheme="minorBidi"/>
              <w:i w:val="0"/>
              <w:kern w:val="2"/>
              <w:sz w:val="30"/>
              <w:szCs w:val="30"/>
              <w:lang w:val="en-US" w:eastAsia="zh-CN"/>
            </w:rPr>
          </w:pPr>
          <w:r>
            <w:fldChar w:fldCharType="begin"/>
          </w:r>
          <w:r>
            <w:instrText xml:space="preserve"> HYPERLINK \l "_Toc116318249" </w:instrText>
          </w:r>
          <w:r>
            <w:fldChar w:fldCharType="separate"/>
          </w:r>
          <w:r>
            <w:rPr>
              <w:rStyle w:val="24"/>
              <w:rFonts w:asciiTheme="minorEastAsia" w:hAnsiTheme="minorEastAsia" w:eastAsiaTheme="minorEastAsia"/>
              <w:i w:val="0"/>
              <w:sz w:val="30"/>
              <w:szCs w:val="30"/>
              <w:u w:val="none"/>
            </w:rPr>
            <w:t>2</w:t>
          </w:r>
          <w:r>
            <w:rPr>
              <w:rStyle w:val="24"/>
              <w:rFonts w:hint="eastAsia" w:asciiTheme="minorEastAsia" w:hAnsiTheme="minorEastAsia" w:eastAsiaTheme="minorEastAsia"/>
              <w:i w:val="0"/>
              <w:sz w:val="30"/>
              <w:szCs w:val="30"/>
              <w:u w:val="none"/>
              <w:lang w:eastAsia="zh-CN"/>
            </w:rPr>
            <w:t>、</w:t>
          </w:r>
          <w:r>
            <w:rPr>
              <w:rStyle w:val="24"/>
              <w:rFonts w:hint="eastAsia" w:asciiTheme="minorEastAsia" w:hAnsiTheme="minorEastAsia" w:eastAsiaTheme="minorEastAsia"/>
              <w:i w:val="0"/>
              <w:sz w:val="30"/>
              <w:szCs w:val="30"/>
              <w:u w:val="none"/>
            </w:rPr>
            <w:t>基本材料清单表</w:t>
          </w:r>
          <w:r>
            <w:rPr>
              <w:rFonts w:asciiTheme="minorEastAsia" w:hAnsiTheme="minorEastAsia" w:eastAsiaTheme="minorEastAsia"/>
              <w:i w:val="0"/>
              <w:sz w:val="30"/>
              <w:szCs w:val="30"/>
            </w:rPr>
            <w:tab/>
          </w:r>
          <w:r>
            <w:rPr>
              <w:rFonts w:hint="eastAsia" w:asciiTheme="minorEastAsia" w:hAnsiTheme="minorEastAsia" w:eastAsiaTheme="minorEastAsia"/>
              <w:i w:val="0"/>
              <w:sz w:val="30"/>
              <w:szCs w:val="30"/>
              <w:lang w:eastAsia="zh-CN"/>
            </w:rPr>
            <w:t>11</w:t>
          </w:r>
          <w:r>
            <w:rPr>
              <w:rFonts w:hint="eastAsia" w:asciiTheme="minorEastAsia" w:hAnsiTheme="minorEastAsia" w:eastAsiaTheme="minorEastAsia"/>
              <w:i w:val="0"/>
              <w:sz w:val="30"/>
              <w:szCs w:val="30"/>
              <w:lang w:eastAsia="zh-CN"/>
            </w:rPr>
            <w:fldChar w:fldCharType="end"/>
          </w:r>
        </w:p>
        <w:p>
          <w:pPr>
            <w:pStyle w:val="9"/>
            <w:tabs>
              <w:tab w:val="right" w:leader="dot" w:pos="8608"/>
            </w:tabs>
            <w:rPr>
              <w:rFonts w:hint="eastAsia"/>
              <w:lang w:eastAsia="zh-CN"/>
            </w:rPr>
            <w:sectPr>
              <w:headerReference r:id="rId3" w:type="default"/>
              <w:pgSz w:w="11906" w:h="16838"/>
              <w:pgMar w:top="1440" w:right="1644" w:bottom="1440" w:left="1644" w:header="851" w:footer="992" w:gutter="0"/>
              <w:pgNumType w:start="1"/>
              <w:cols w:space="720" w:num="1"/>
              <w:docGrid w:type="linesAndChars" w:linePitch="319" w:charSpace="0"/>
            </w:sectPr>
          </w:pPr>
        </w:p>
        <w:p>
          <w:pPr>
            <w:pStyle w:val="9"/>
            <w:tabs>
              <w:tab w:val="right" w:leader="dot" w:pos="8608"/>
            </w:tabs>
            <w:ind w:firstLine="270" w:firstLineChars="150"/>
            <w:rPr>
              <w:rFonts w:asciiTheme="minorEastAsia" w:hAnsiTheme="minorEastAsia" w:eastAsiaTheme="minorEastAsia" w:cstheme="minorBidi"/>
              <w:i w:val="0"/>
              <w:kern w:val="2"/>
              <w:sz w:val="30"/>
              <w:szCs w:val="30"/>
              <w:lang w:val="en-US" w:eastAsia="zh-CN"/>
            </w:rPr>
          </w:pPr>
          <w:r>
            <w:fldChar w:fldCharType="begin"/>
          </w:r>
          <w:r>
            <w:instrText xml:space="preserve"> HYPERLINK \l "_Toc116318251" </w:instrText>
          </w:r>
          <w:r>
            <w:fldChar w:fldCharType="separate"/>
          </w:r>
          <w:r>
            <w:rPr>
              <w:rStyle w:val="24"/>
              <w:rFonts w:hint="eastAsia" w:asciiTheme="minorEastAsia" w:hAnsiTheme="minorEastAsia" w:eastAsiaTheme="minorEastAsia"/>
              <w:i w:val="0"/>
              <w:sz w:val="30"/>
              <w:szCs w:val="30"/>
              <w:u w:val="none"/>
              <w:lang w:eastAsia="zh-CN"/>
            </w:rPr>
            <w:t>3、</w:t>
          </w:r>
          <w:r>
            <w:rPr>
              <w:rStyle w:val="24"/>
              <w:rFonts w:hint="eastAsia" w:asciiTheme="minorEastAsia" w:hAnsiTheme="minorEastAsia" w:eastAsiaTheme="minorEastAsia"/>
              <w:i w:val="0"/>
              <w:sz w:val="30"/>
              <w:szCs w:val="30"/>
              <w:u w:val="none"/>
            </w:rPr>
            <w:t>赛场禁止自带使用的设备和材料清单表</w:t>
          </w:r>
          <w:r>
            <w:rPr>
              <w:rFonts w:asciiTheme="minorEastAsia" w:hAnsiTheme="minorEastAsia" w:eastAsiaTheme="minorEastAsia"/>
              <w:i w:val="0"/>
              <w:sz w:val="30"/>
              <w:szCs w:val="30"/>
            </w:rPr>
            <w:tab/>
          </w:r>
          <w:r>
            <w:rPr>
              <w:rFonts w:asciiTheme="minorEastAsia" w:hAnsiTheme="minorEastAsia" w:eastAsiaTheme="minorEastAsia"/>
              <w:i w:val="0"/>
              <w:sz w:val="30"/>
              <w:szCs w:val="30"/>
            </w:rPr>
            <w:fldChar w:fldCharType="begin"/>
          </w:r>
          <w:r>
            <w:rPr>
              <w:rFonts w:asciiTheme="minorEastAsia" w:hAnsiTheme="minorEastAsia" w:eastAsiaTheme="minorEastAsia"/>
              <w:i w:val="0"/>
              <w:sz w:val="30"/>
              <w:szCs w:val="30"/>
            </w:rPr>
            <w:instrText xml:space="preserve"> PAGEREF _Toc116318251 \h </w:instrText>
          </w:r>
          <w:r>
            <w:rPr>
              <w:rFonts w:asciiTheme="minorEastAsia" w:hAnsiTheme="minorEastAsia" w:eastAsiaTheme="minorEastAsia"/>
              <w:i w:val="0"/>
              <w:sz w:val="30"/>
              <w:szCs w:val="30"/>
            </w:rPr>
            <w:fldChar w:fldCharType="separate"/>
          </w:r>
          <w:r>
            <w:rPr>
              <w:rFonts w:hint="eastAsia" w:asciiTheme="minorEastAsia" w:hAnsiTheme="minorEastAsia" w:eastAsiaTheme="minorEastAsia"/>
              <w:i w:val="0"/>
              <w:sz w:val="30"/>
              <w:szCs w:val="30"/>
              <w:lang w:eastAsia="zh-CN"/>
            </w:rPr>
            <w:t>1</w:t>
          </w:r>
          <w:r>
            <w:rPr>
              <w:rFonts w:hint="eastAsia" w:asciiTheme="minorEastAsia" w:hAnsiTheme="minorEastAsia" w:eastAsiaTheme="minorEastAsia"/>
              <w:i w:val="0"/>
              <w:sz w:val="30"/>
              <w:szCs w:val="30"/>
              <w:lang w:val="en-US" w:eastAsia="zh-CN"/>
            </w:rPr>
            <w:t>1</w:t>
          </w:r>
          <w:r>
            <w:rPr>
              <w:rFonts w:asciiTheme="minorEastAsia" w:hAnsiTheme="minorEastAsia" w:eastAsiaTheme="minorEastAsia"/>
              <w:i w:val="0"/>
              <w:sz w:val="30"/>
              <w:szCs w:val="30"/>
            </w:rPr>
            <w:fldChar w:fldCharType="end"/>
          </w:r>
          <w:r>
            <w:rPr>
              <w:rFonts w:asciiTheme="minorEastAsia" w:hAnsiTheme="minorEastAsia" w:eastAsiaTheme="minorEastAsia"/>
              <w:i w:val="0"/>
              <w:sz w:val="30"/>
              <w:szCs w:val="30"/>
            </w:rPr>
            <w:fldChar w:fldCharType="end"/>
          </w:r>
        </w:p>
        <w:p>
          <w:pPr>
            <w:pStyle w:val="13"/>
            <w:tabs>
              <w:tab w:val="right" w:leader="dot" w:pos="8608"/>
            </w:tabs>
            <w:rPr>
              <w:rFonts w:asciiTheme="minorEastAsia" w:hAnsiTheme="minorEastAsia" w:eastAsiaTheme="minorEastAsia" w:cstheme="minorBidi"/>
              <w:sz w:val="30"/>
              <w:szCs w:val="30"/>
            </w:rPr>
          </w:pPr>
          <w:r>
            <w:fldChar w:fldCharType="begin"/>
          </w:r>
          <w:r>
            <w:instrText xml:space="preserve"> HYPERLINK \l "_Toc116318252" </w:instrText>
          </w:r>
          <w:r>
            <w:fldChar w:fldCharType="separate"/>
          </w:r>
          <w:r>
            <w:rPr>
              <w:rStyle w:val="24"/>
              <w:rFonts w:hint="eastAsia" w:asciiTheme="minorEastAsia" w:hAnsiTheme="minorEastAsia" w:eastAsiaTheme="minorEastAsia"/>
              <w:sz w:val="30"/>
              <w:szCs w:val="30"/>
              <w:u w:val="none"/>
              <w:lang w:val="en-US" w:eastAsia="zh-CN"/>
            </w:rPr>
            <w:t>六</w:t>
          </w:r>
          <w:r>
            <w:rPr>
              <w:rStyle w:val="24"/>
              <w:rFonts w:hint="eastAsia" w:asciiTheme="minorEastAsia" w:hAnsiTheme="minorEastAsia" w:eastAsiaTheme="minorEastAsia"/>
              <w:sz w:val="30"/>
              <w:szCs w:val="30"/>
              <w:u w:val="none"/>
            </w:rPr>
            <w:t>、安全、健康要求</w:t>
          </w:r>
          <w:r>
            <w:rPr>
              <w:rFonts w:asciiTheme="minorEastAsia" w:hAnsiTheme="minorEastAsia" w:eastAsiaTheme="minorEastAsia"/>
              <w:sz w:val="30"/>
              <w:szCs w:val="30"/>
            </w:rPr>
            <w:tab/>
          </w:r>
          <w:r>
            <w:rPr>
              <w:rFonts w:asciiTheme="minorEastAsia" w:hAnsiTheme="minorEastAsia" w:eastAsiaTheme="minorEastAsia"/>
              <w:sz w:val="30"/>
              <w:szCs w:val="30"/>
            </w:rPr>
            <w:fldChar w:fldCharType="begin"/>
          </w:r>
          <w:r>
            <w:rPr>
              <w:rFonts w:asciiTheme="minorEastAsia" w:hAnsiTheme="minorEastAsia" w:eastAsiaTheme="minorEastAsia"/>
              <w:sz w:val="30"/>
              <w:szCs w:val="30"/>
            </w:rPr>
            <w:instrText xml:space="preserve"> PAGEREF _Toc116318252 \h </w:instrText>
          </w:r>
          <w:r>
            <w:rPr>
              <w:rFonts w:asciiTheme="minorEastAsia" w:hAnsiTheme="minorEastAsia" w:eastAsiaTheme="minorEastAsia"/>
              <w:sz w:val="30"/>
              <w:szCs w:val="30"/>
            </w:rPr>
            <w:fldChar w:fldCharType="separate"/>
          </w:r>
          <w:r>
            <w:rPr>
              <w:rFonts w:hint="eastAsia" w:asciiTheme="minorEastAsia" w:hAnsiTheme="minorEastAsia" w:eastAsiaTheme="minorEastAsia"/>
              <w:sz w:val="30"/>
              <w:szCs w:val="30"/>
            </w:rPr>
            <w:t>11</w:t>
          </w:r>
          <w:r>
            <w:rPr>
              <w:rFonts w:asciiTheme="minorEastAsia" w:hAnsiTheme="minorEastAsia" w:eastAsiaTheme="minorEastAsia"/>
              <w:sz w:val="30"/>
              <w:szCs w:val="30"/>
            </w:rPr>
            <w:fldChar w:fldCharType="end"/>
          </w:r>
          <w:r>
            <w:rPr>
              <w:rFonts w:asciiTheme="minorEastAsia" w:hAnsiTheme="minorEastAsia" w:eastAsiaTheme="minorEastAsia"/>
              <w:sz w:val="30"/>
              <w:szCs w:val="30"/>
            </w:rPr>
            <w:fldChar w:fldCharType="end"/>
          </w:r>
        </w:p>
        <w:p>
          <w:pPr>
            <w:pStyle w:val="9"/>
            <w:tabs>
              <w:tab w:val="right" w:leader="dot" w:pos="8608"/>
            </w:tabs>
            <w:ind w:firstLine="360" w:firstLineChars="200"/>
            <w:rPr>
              <w:rFonts w:asciiTheme="minorEastAsia" w:hAnsiTheme="minorEastAsia" w:eastAsiaTheme="minorEastAsia" w:cstheme="minorBidi"/>
              <w:i w:val="0"/>
              <w:kern w:val="2"/>
              <w:sz w:val="30"/>
              <w:szCs w:val="30"/>
              <w:lang w:val="en-US" w:eastAsia="zh-CN"/>
            </w:rPr>
          </w:pPr>
          <w:r>
            <w:fldChar w:fldCharType="begin"/>
          </w:r>
          <w:r>
            <w:instrText xml:space="preserve"> HYPERLINK \l "_Toc116318253" </w:instrText>
          </w:r>
          <w:r>
            <w:fldChar w:fldCharType="separate"/>
          </w:r>
          <w:r>
            <w:rPr>
              <w:rStyle w:val="24"/>
              <w:rFonts w:hint="eastAsia" w:asciiTheme="minorEastAsia" w:hAnsiTheme="minorEastAsia" w:eastAsiaTheme="minorEastAsia"/>
              <w:i w:val="0"/>
              <w:sz w:val="30"/>
              <w:szCs w:val="30"/>
              <w:u w:val="none"/>
              <w:lang w:eastAsia="zh-CN"/>
            </w:rPr>
            <w:t>（</w:t>
          </w:r>
          <w:r>
            <w:rPr>
              <w:rStyle w:val="24"/>
              <w:rFonts w:hint="eastAsia" w:asciiTheme="minorEastAsia" w:hAnsiTheme="minorEastAsia" w:eastAsiaTheme="minorEastAsia"/>
              <w:i w:val="0"/>
              <w:sz w:val="30"/>
              <w:szCs w:val="30"/>
              <w:u w:val="none"/>
              <w:lang w:val="en-US" w:eastAsia="zh-CN"/>
            </w:rPr>
            <w:t>一</w:t>
          </w:r>
          <w:r>
            <w:rPr>
              <w:rStyle w:val="24"/>
              <w:rFonts w:hint="eastAsia" w:asciiTheme="minorEastAsia" w:hAnsiTheme="minorEastAsia" w:eastAsiaTheme="minorEastAsia"/>
              <w:i w:val="0"/>
              <w:sz w:val="30"/>
              <w:szCs w:val="30"/>
              <w:u w:val="none"/>
              <w:lang w:eastAsia="zh-CN"/>
            </w:rPr>
            <w:t>）</w:t>
          </w:r>
          <w:r>
            <w:rPr>
              <w:rStyle w:val="24"/>
              <w:rFonts w:hint="eastAsia" w:asciiTheme="minorEastAsia" w:hAnsiTheme="minorEastAsia" w:eastAsiaTheme="minorEastAsia"/>
              <w:i w:val="0"/>
              <w:sz w:val="30"/>
              <w:szCs w:val="30"/>
              <w:u w:val="none"/>
            </w:rPr>
            <w:t>参赛选手必须按照规定穿戴防护装备清单表</w:t>
          </w:r>
          <w:r>
            <w:rPr>
              <w:rFonts w:asciiTheme="minorEastAsia" w:hAnsiTheme="minorEastAsia" w:eastAsiaTheme="minorEastAsia"/>
              <w:i w:val="0"/>
              <w:sz w:val="30"/>
              <w:szCs w:val="30"/>
            </w:rPr>
            <w:tab/>
          </w:r>
          <w:r>
            <w:rPr>
              <w:rFonts w:asciiTheme="minorEastAsia" w:hAnsiTheme="minorEastAsia" w:eastAsiaTheme="minorEastAsia"/>
              <w:i w:val="0"/>
              <w:sz w:val="30"/>
              <w:szCs w:val="30"/>
            </w:rPr>
            <w:fldChar w:fldCharType="begin"/>
          </w:r>
          <w:r>
            <w:rPr>
              <w:rFonts w:asciiTheme="minorEastAsia" w:hAnsiTheme="minorEastAsia" w:eastAsiaTheme="minorEastAsia"/>
              <w:i w:val="0"/>
              <w:sz w:val="30"/>
              <w:szCs w:val="30"/>
            </w:rPr>
            <w:instrText xml:space="preserve"> PAGEREF _Toc116318253 \h </w:instrText>
          </w:r>
          <w:r>
            <w:rPr>
              <w:rFonts w:asciiTheme="minorEastAsia" w:hAnsiTheme="minorEastAsia" w:eastAsiaTheme="minorEastAsia"/>
              <w:i w:val="0"/>
              <w:sz w:val="30"/>
              <w:szCs w:val="30"/>
            </w:rPr>
            <w:fldChar w:fldCharType="separate"/>
          </w:r>
          <w:r>
            <w:rPr>
              <w:rFonts w:hint="eastAsia" w:asciiTheme="minorEastAsia" w:hAnsiTheme="minorEastAsia" w:eastAsiaTheme="minorEastAsia"/>
              <w:i w:val="0"/>
              <w:sz w:val="30"/>
              <w:szCs w:val="30"/>
              <w:lang w:eastAsia="zh-CN"/>
            </w:rPr>
            <w:t>1</w:t>
          </w:r>
          <w:r>
            <w:rPr>
              <w:rFonts w:hint="eastAsia" w:asciiTheme="minorEastAsia" w:hAnsiTheme="minorEastAsia" w:eastAsiaTheme="minorEastAsia"/>
              <w:i w:val="0"/>
              <w:sz w:val="30"/>
              <w:szCs w:val="30"/>
              <w:lang w:val="en-US" w:eastAsia="zh-CN"/>
            </w:rPr>
            <w:t>1</w:t>
          </w:r>
          <w:r>
            <w:rPr>
              <w:rFonts w:asciiTheme="minorEastAsia" w:hAnsiTheme="minorEastAsia" w:eastAsiaTheme="minorEastAsia"/>
              <w:i w:val="0"/>
              <w:sz w:val="30"/>
              <w:szCs w:val="30"/>
            </w:rPr>
            <w:fldChar w:fldCharType="end"/>
          </w:r>
          <w:r>
            <w:rPr>
              <w:rFonts w:asciiTheme="minorEastAsia" w:hAnsiTheme="minorEastAsia" w:eastAsiaTheme="minorEastAsia"/>
              <w:i w:val="0"/>
              <w:sz w:val="30"/>
              <w:szCs w:val="30"/>
            </w:rPr>
            <w:fldChar w:fldCharType="end"/>
          </w:r>
        </w:p>
        <w:p>
          <w:pPr>
            <w:pStyle w:val="9"/>
            <w:tabs>
              <w:tab w:val="right" w:leader="dot" w:pos="8608"/>
            </w:tabs>
            <w:ind w:firstLine="360" w:firstLineChars="200"/>
            <w:rPr>
              <w:rFonts w:asciiTheme="minorEastAsia" w:hAnsiTheme="minorEastAsia" w:eastAsiaTheme="minorEastAsia" w:cstheme="minorBidi"/>
              <w:i w:val="0"/>
              <w:kern w:val="2"/>
              <w:sz w:val="30"/>
              <w:szCs w:val="30"/>
              <w:lang w:val="en-US" w:eastAsia="zh-CN"/>
            </w:rPr>
          </w:pPr>
          <w:r>
            <w:fldChar w:fldCharType="begin"/>
          </w:r>
          <w:r>
            <w:instrText xml:space="preserve"> HYPERLINK \l "_Toc116318254" </w:instrText>
          </w:r>
          <w:r>
            <w:fldChar w:fldCharType="separate"/>
          </w:r>
          <w:r>
            <w:rPr>
              <w:rStyle w:val="24"/>
              <w:rFonts w:hint="eastAsia" w:asciiTheme="minorEastAsia" w:hAnsiTheme="minorEastAsia" w:eastAsiaTheme="minorEastAsia"/>
              <w:i w:val="0"/>
              <w:sz w:val="30"/>
              <w:szCs w:val="30"/>
              <w:u w:val="none"/>
              <w:lang w:eastAsia="zh-CN"/>
            </w:rPr>
            <w:t>（</w:t>
          </w:r>
          <w:r>
            <w:rPr>
              <w:rStyle w:val="24"/>
              <w:rFonts w:hint="eastAsia" w:asciiTheme="minorEastAsia" w:hAnsiTheme="minorEastAsia" w:eastAsiaTheme="minorEastAsia"/>
              <w:i w:val="0"/>
              <w:sz w:val="30"/>
              <w:szCs w:val="30"/>
              <w:u w:val="none"/>
              <w:lang w:val="en-US" w:eastAsia="zh-CN"/>
            </w:rPr>
            <w:t>二</w:t>
          </w:r>
          <w:r>
            <w:rPr>
              <w:rStyle w:val="24"/>
              <w:rFonts w:hint="eastAsia" w:asciiTheme="minorEastAsia" w:hAnsiTheme="minorEastAsia" w:eastAsiaTheme="minorEastAsia"/>
              <w:i w:val="0"/>
              <w:sz w:val="30"/>
              <w:szCs w:val="30"/>
              <w:u w:val="none"/>
              <w:lang w:eastAsia="zh-CN"/>
            </w:rPr>
            <w:t>）</w:t>
          </w:r>
          <w:r>
            <w:rPr>
              <w:rStyle w:val="24"/>
              <w:rFonts w:hint="eastAsia" w:asciiTheme="minorEastAsia" w:hAnsiTheme="minorEastAsia" w:eastAsiaTheme="minorEastAsia"/>
              <w:i w:val="0"/>
              <w:sz w:val="30"/>
              <w:szCs w:val="30"/>
              <w:u w:val="none"/>
            </w:rPr>
            <w:t>选手禁止携带易燃易爆物品清单表</w:t>
          </w:r>
          <w:r>
            <w:rPr>
              <w:rFonts w:asciiTheme="minorEastAsia" w:hAnsiTheme="minorEastAsia" w:eastAsiaTheme="minorEastAsia"/>
              <w:i w:val="0"/>
              <w:sz w:val="30"/>
              <w:szCs w:val="30"/>
            </w:rPr>
            <w:tab/>
          </w:r>
          <w:r>
            <w:rPr>
              <w:rFonts w:asciiTheme="minorEastAsia" w:hAnsiTheme="minorEastAsia" w:eastAsiaTheme="minorEastAsia"/>
              <w:i w:val="0"/>
              <w:sz w:val="30"/>
              <w:szCs w:val="30"/>
            </w:rPr>
            <w:fldChar w:fldCharType="begin"/>
          </w:r>
          <w:r>
            <w:rPr>
              <w:rFonts w:asciiTheme="minorEastAsia" w:hAnsiTheme="minorEastAsia" w:eastAsiaTheme="minorEastAsia"/>
              <w:i w:val="0"/>
              <w:sz w:val="30"/>
              <w:szCs w:val="30"/>
            </w:rPr>
            <w:instrText xml:space="preserve"> PAGEREF _Toc116318254 \h </w:instrText>
          </w:r>
          <w:r>
            <w:rPr>
              <w:rFonts w:asciiTheme="minorEastAsia" w:hAnsiTheme="minorEastAsia" w:eastAsiaTheme="minorEastAsia"/>
              <w:i w:val="0"/>
              <w:sz w:val="30"/>
              <w:szCs w:val="30"/>
            </w:rPr>
            <w:fldChar w:fldCharType="separate"/>
          </w:r>
          <w:r>
            <w:rPr>
              <w:rFonts w:hint="eastAsia" w:asciiTheme="minorEastAsia" w:hAnsiTheme="minorEastAsia" w:eastAsiaTheme="minorEastAsia"/>
              <w:i w:val="0"/>
              <w:sz w:val="30"/>
              <w:szCs w:val="30"/>
              <w:lang w:eastAsia="zh-CN"/>
            </w:rPr>
            <w:t>1</w:t>
          </w:r>
          <w:r>
            <w:rPr>
              <w:rFonts w:hint="eastAsia" w:asciiTheme="minorEastAsia" w:hAnsiTheme="minorEastAsia" w:eastAsiaTheme="minorEastAsia"/>
              <w:i w:val="0"/>
              <w:sz w:val="30"/>
              <w:szCs w:val="30"/>
              <w:lang w:val="en-US" w:eastAsia="zh-CN"/>
            </w:rPr>
            <w:t>2</w:t>
          </w:r>
          <w:r>
            <w:rPr>
              <w:rFonts w:asciiTheme="minorEastAsia" w:hAnsiTheme="minorEastAsia" w:eastAsiaTheme="minorEastAsia"/>
              <w:i w:val="0"/>
              <w:sz w:val="30"/>
              <w:szCs w:val="30"/>
            </w:rPr>
            <w:fldChar w:fldCharType="end"/>
          </w:r>
          <w:r>
            <w:rPr>
              <w:rFonts w:asciiTheme="minorEastAsia" w:hAnsiTheme="minorEastAsia" w:eastAsiaTheme="minorEastAsia"/>
              <w:i w:val="0"/>
              <w:sz w:val="30"/>
              <w:szCs w:val="30"/>
            </w:rPr>
            <w:fldChar w:fldCharType="end"/>
          </w:r>
        </w:p>
        <w:p>
          <w:pPr>
            <w:pStyle w:val="9"/>
            <w:tabs>
              <w:tab w:val="right" w:leader="dot" w:pos="8608"/>
            </w:tabs>
            <w:ind w:firstLine="360" w:firstLineChars="200"/>
            <w:rPr>
              <w:rFonts w:asciiTheme="minorEastAsia" w:hAnsiTheme="minorEastAsia" w:eastAsiaTheme="minorEastAsia" w:cstheme="minorBidi"/>
              <w:i w:val="0"/>
              <w:kern w:val="2"/>
              <w:sz w:val="30"/>
              <w:szCs w:val="30"/>
              <w:lang w:val="en-US" w:eastAsia="zh-CN"/>
            </w:rPr>
          </w:pPr>
          <w:r>
            <w:fldChar w:fldCharType="begin"/>
          </w:r>
          <w:r>
            <w:instrText xml:space="preserve"> HYPERLINK \l "_Toc116318255" </w:instrText>
          </w:r>
          <w:r>
            <w:fldChar w:fldCharType="separate"/>
          </w:r>
          <w:r>
            <w:rPr>
              <w:rStyle w:val="24"/>
              <w:rFonts w:hint="eastAsia" w:asciiTheme="minorEastAsia" w:hAnsiTheme="minorEastAsia" w:eastAsiaTheme="minorEastAsia"/>
              <w:i w:val="0"/>
              <w:sz w:val="30"/>
              <w:szCs w:val="30"/>
              <w:u w:val="none"/>
              <w:lang w:eastAsia="zh-CN"/>
            </w:rPr>
            <w:t>（</w:t>
          </w:r>
          <w:r>
            <w:rPr>
              <w:rStyle w:val="24"/>
              <w:rFonts w:hint="eastAsia" w:asciiTheme="minorEastAsia" w:hAnsiTheme="minorEastAsia" w:eastAsiaTheme="minorEastAsia"/>
              <w:i w:val="0"/>
              <w:sz w:val="30"/>
              <w:szCs w:val="30"/>
              <w:u w:val="none"/>
              <w:lang w:val="en-US" w:eastAsia="zh-CN"/>
            </w:rPr>
            <w:t>三</w:t>
          </w:r>
          <w:r>
            <w:rPr>
              <w:rStyle w:val="24"/>
              <w:rFonts w:hint="eastAsia" w:asciiTheme="minorEastAsia" w:hAnsiTheme="minorEastAsia" w:eastAsiaTheme="minorEastAsia"/>
              <w:i w:val="0"/>
              <w:sz w:val="30"/>
              <w:szCs w:val="30"/>
              <w:u w:val="none"/>
              <w:lang w:eastAsia="zh-CN"/>
            </w:rPr>
            <w:t>）</w:t>
          </w:r>
          <w:r>
            <w:rPr>
              <w:rStyle w:val="24"/>
              <w:rFonts w:hint="eastAsia" w:asciiTheme="minorEastAsia" w:hAnsiTheme="minorEastAsia" w:eastAsiaTheme="minorEastAsia"/>
              <w:i w:val="0"/>
              <w:sz w:val="30"/>
              <w:szCs w:val="30"/>
              <w:u w:val="none"/>
            </w:rPr>
            <w:t>赛场通道</w:t>
          </w:r>
          <w:r>
            <w:rPr>
              <w:rFonts w:asciiTheme="minorEastAsia" w:hAnsiTheme="minorEastAsia" w:eastAsiaTheme="minorEastAsia"/>
              <w:i w:val="0"/>
              <w:sz w:val="30"/>
              <w:szCs w:val="30"/>
            </w:rPr>
            <w:tab/>
          </w:r>
          <w:r>
            <w:rPr>
              <w:rFonts w:asciiTheme="minorEastAsia" w:hAnsiTheme="minorEastAsia" w:eastAsiaTheme="minorEastAsia"/>
              <w:i w:val="0"/>
              <w:sz w:val="30"/>
              <w:szCs w:val="30"/>
            </w:rPr>
            <w:fldChar w:fldCharType="begin"/>
          </w:r>
          <w:r>
            <w:rPr>
              <w:rFonts w:asciiTheme="minorEastAsia" w:hAnsiTheme="minorEastAsia" w:eastAsiaTheme="minorEastAsia"/>
              <w:i w:val="0"/>
              <w:sz w:val="30"/>
              <w:szCs w:val="30"/>
            </w:rPr>
            <w:instrText xml:space="preserve"> PAGEREF _Toc116318255 \h </w:instrText>
          </w:r>
          <w:r>
            <w:rPr>
              <w:rFonts w:asciiTheme="minorEastAsia" w:hAnsiTheme="minorEastAsia" w:eastAsiaTheme="minorEastAsia"/>
              <w:i w:val="0"/>
              <w:sz w:val="30"/>
              <w:szCs w:val="30"/>
            </w:rPr>
            <w:fldChar w:fldCharType="separate"/>
          </w:r>
          <w:r>
            <w:rPr>
              <w:rFonts w:hint="eastAsia" w:asciiTheme="minorEastAsia" w:hAnsiTheme="minorEastAsia" w:eastAsiaTheme="minorEastAsia"/>
              <w:i w:val="0"/>
              <w:sz w:val="30"/>
              <w:szCs w:val="30"/>
              <w:lang w:eastAsia="zh-CN"/>
            </w:rPr>
            <w:t>1</w:t>
          </w:r>
          <w:r>
            <w:rPr>
              <w:rFonts w:hint="eastAsia" w:asciiTheme="minorEastAsia" w:hAnsiTheme="minorEastAsia" w:eastAsiaTheme="minorEastAsia"/>
              <w:i w:val="0"/>
              <w:sz w:val="30"/>
              <w:szCs w:val="30"/>
              <w:lang w:val="en-US" w:eastAsia="zh-CN"/>
            </w:rPr>
            <w:t>3</w:t>
          </w:r>
          <w:r>
            <w:rPr>
              <w:rFonts w:asciiTheme="minorEastAsia" w:hAnsiTheme="minorEastAsia" w:eastAsiaTheme="minorEastAsia"/>
              <w:i w:val="0"/>
              <w:sz w:val="30"/>
              <w:szCs w:val="30"/>
            </w:rPr>
            <w:fldChar w:fldCharType="end"/>
          </w:r>
          <w:r>
            <w:rPr>
              <w:rFonts w:asciiTheme="minorEastAsia" w:hAnsiTheme="minorEastAsia" w:eastAsiaTheme="minorEastAsia"/>
              <w:i w:val="0"/>
              <w:sz w:val="30"/>
              <w:szCs w:val="30"/>
            </w:rPr>
            <w:fldChar w:fldCharType="end"/>
          </w:r>
        </w:p>
        <w:p>
          <w:pPr>
            <w:pStyle w:val="9"/>
            <w:tabs>
              <w:tab w:val="right" w:leader="dot" w:pos="8608"/>
            </w:tabs>
            <w:ind w:firstLine="360" w:firstLineChars="200"/>
            <w:rPr>
              <w:rFonts w:asciiTheme="minorEastAsia" w:hAnsiTheme="minorEastAsia" w:eastAsiaTheme="minorEastAsia" w:cstheme="minorBidi"/>
              <w:i w:val="0"/>
              <w:kern w:val="2"/>
              <w:sz w:val="30"/>
              <w:szCs w:val="30"/>
              <w:lang w:val="en-US" w:eastAsia="zh-CN"/>
            </w:rPr>
          </w:pPr>
          <w:r>
            <w:fldChar w:fldCharType="begin"/>
          </w:r>
          <w:r>
            <w:instrText xml:space="preserve"> HYPERLINK \l "_Toc116318257" </w:instrText>
          </w:r>
          <w:r>
            <w:fldChar w:fldCharType="separate"/>
          </w:r>
          <w:r>
            <w:rPr>
              <w:rStyle w:val="24"/>
              <w:rFonts w:hint="eastAsia" w:asciiTheme="minorEastAsia" w:hAnsiTheme="minorEastAsia" w:eastAsiaTheme="minorEastAsia"/>
              <w:i w:val="0"/>
              <w:sz w:val="30"/>
              <w:szCs w:val="30"/>
              <w:u w:val="none"/>
              <w:lang w:eastAsia="zh-CN"/>
            </w:rPr>
            <w:t>（</w:t>
          </w:r>
          <w:r>
            <w:rPr>
              <w:rStyle w:val="24"/>
              <w:rFonts w:hint="eastAsia" w:asciiTheme="minorEastAsia" w:hAnsiTheme="minorEastAsia" w:eastAsiaTheme="minorEastAsia"/>
              <w:i w:val="0"/>
              <w:sz w:val="30"/>
              <w:szCs w:val="30"/>
              <w:u w:val="none"/>
              <w:lang w:val="en-US" w:eastAsia="zh-CN"/>
            </w:rPr>
            <w:t>四</w:t>
          </w:r>
          <w:r>
            <w:rPr>
              <w:rStyle w:val="24"/>
              <w:rFonts w:hint="eastAsia" w:asciiTheme="minorEastAsia" w:hAnsiTheme="minorEastAsia" w:eastAsiaTheme="minorEastAsia"/>
              <w:i w:val="0"/>
              <w:sz w:val="30"/>
              <w:szCs w:val="30"/>
              <w:u w:val="none"/>
              <w:lang w:eastAsia="zh-CN"/>
            </w:rPr>
            <w:t>）</w:t>
          </w:r>
          <w:r>
            <w:rPr>
              <w:rStyle w:val="24"/>
              <w:rFonts w:hint="eastAsia" w:asciiTheme="minorEastAsia" w:hAnsiTheme="minorEastAsia" w:eastAsiaTheme="minorEastAsia"/>
              <w:i w:val="0"/>
              <w:sz w:val="30"/>
              <w:szCs w:val="30"/>
              <w:u w:val="none"/>
            </w:rPr>
            <w:t>赛场医药配备</w:t>
          </w:r>
          <w:r>
            <w:rPr>
              <w:rFonts w:asciiTheme="minorEastAsia" w:hAnsiTheme="minorEastAsia" w:eastAsiaTheme="minorEastAsia"/>
              <w:i w:val="0"/>
              <w:sz w:val="30"/>
              <w:szCs w:val="30"/>
            </w:rPr>
            <w:tab/>
          </w:r>
          <w:r>
            <w:rPr>
              <w:rFonts w:asciiTheme="minorEastAsia" w:hAnsiTheme="minorEastAsia" w:eastAsiaTheme="minorEastAsia"/>
              <w:i w:val="0"/>
              <w:sz w:val="30"/>
              <w:szCs w:val="30"/>
            </w:rPr>
            <w:fldChar w:fldCharType="begin"/>
          </w:r>
          <w:r>
            <w:rPr>
              <w:rFonts w:asciiTheme="minorEastAsia" w:hAnsiTheme="minorEastAsia" w:eastAsiaTheme="minorEastAsia"/>
              <w:i w:val="0"/>
              <w:sz w:val="30"/>
              <w:szCs w:val="30"/>
            </w:rPr>
            <w:instrText xml:space="preserve"> PAGEREF _Toc116318257 \h </w:instrText>
          </w:r>
          <w:r>
            <w:rPr>
              <w:rFonts w:asciiTheme="minorEastAsia" w:hAnsiTheme="minorEastAsia" w:eastAsiaTheme="minorEastAsia"/>
              <w:i w:val="0"/>
              <w:sz w:val="30"/>
              <w:szCs w:val="30"/>
            </w:rPr>
            <w:fldChar w:fldCharType="separate"/>
          </w:r>
          <w:r>
            <w:rPr>
              <w:rFonts w:hint="eastAsia" w:asciiTheme="minorEastAsia" w:hAnsiTheme="minorEastAsia" w:eastAsiaTheme="minorEastAsia"/>
              <w:i w:val="0"/>
              <w:sz w:val="30"/>
              <w:szCs w:val="30"/>
              <w:lang w:eastAsia="zh-CN"/>
            </w:rPr>
            <w:t>1</w:t>
          </w:r>
          <w:r>
            <w:rPr>
              <w:rFonts w:hint="eastAsia" w:asciiTheme="minorEastAsia" w:hAnsiTheme="minorEastAsia" w:eastAsiaTheme="minorEastAsia"/>
              <w:i w:val="0"/>
              <w:sz w:val="30"/>
              <w:szCs w:val="30"/>
              <w:lang w:val="en-US" w:eastAsia="zh-CN"/>
            </w:rPr>
            <w:t>3</w:t>
          </w:r>
          <w:r>
            <w:rPr>
              <w:rFonts w:asciiTheme="minorEastAsia" w:hAnsiTheme="minorEastAsia" w:eastAsiaTheme="minorEastAsia"/>
              <w:i w:val="0"/>
              <w:sz w:val="30"/>
              <w:szCs w:val="30"/>
            </w:rPr>
            <w:fldChar w:fldCharType="end"/>
          </w:r>
          <w:r>
            <w:rPr>
              <w:rFonts w:asciiTheme="minorEastAsia" w:hAnsiTheme="minorEastAsia" w:eastAsiaTheme="minorEastAsia"/>
              <w:i w:val="0"/>
              <w:sz w:val="30"/>
              <w:szCs w:val="30"/>
            </w:rPr>
            <w:fldChar w:fldCharType="end"/>
          </w:r>
        </w:p>
        <w:p>
          <w:pPr>
            <w:pStyle w:val="9"/>
            <w:tabs>
              <w:tab w:val="right" w:leader="dot" w:pos="8608"/>
            </w:tabs>
            <w:ind w:firstLine="360" w:firstLineChars="200"/>
            <w:rPr>
              <w:rFonts w:asciiTheme="minorEastAsia" w:hAnsiTheme="minorEastAsia" w:eastAsiaTheme="minorEastAsia" w:cstheme="minorBidi"/>
              <w:i w:val="0"/>
              <w:kern w:val="2"/>
              <w:sz w:val="30"/>
              <w:szCs w:val="30"/>
              <w:lang w:val="en-US" w:eastAsia="zh-CN"/>
            </w:rPr>
          </w:pPr>
          <w:r>
            <w:fldChar w:fldCharType="begin"/>
          </w:r>
          <w:r>
            <w:instrText xml:space="preserve"> HYPERLINK \l "_Toc116318259" </w:instrText>
          </w:r>
          <w:r>
            <w:fldChar w:fldCharType="separate"/>
          </w:r>
          <w:r>
            <w:rPr>
              <w:rStyle w:val="24"/>
              <w:rFonts w:hint="eastAsia" w:asciiTheme="minorEastAsia" w:hAnsiTheme="minorEastAsia" w:eastAsiaTheme="minorEastAsia"/>
              <w:i w:val="0"/>
              <w:sz w:val="30"/>
              <w:szCs w:val="30"/>
              <w:u w:val="none"/>
              <w:lang w:eastAsia="zh-CN"/>
            </w:rPr>
            <w:t>（</w:t>
          </w:r>
          <w:r>
            <w:rPr>
              <w:rStyle w:val="24"/>
              <w:rFonts w:hint="eastAsia" w:asciiTheme="minorEastAsia" w:hAnsiTheme="minorEastAsia" w:eastAsiaTheme="minorEastAsia"/>
              <w:i w:val="0"/>
              <w:sz w:val="30"/>
              <w:szCs w:val="30"/>
              <w:u w:val="none"/>
              <w:lang w:val="en-US" w:eastAsia="zh-CN"/>
            </w:rPr>
            <w:t>五</w:t>
          </w:r>
          <w:r>
            <w:rPr>
              <w:rStyle w:val="24"/>
              <w:rFonts w:hint="eastAsia" w:asciiTheme="minorEastAsia" w:hAnsiTheme="minorEastAsia" w:eastAsiaTheme="minorEastAsia"/>
              <w:i w:val="0"/>
              <w:sz w:val="30"/>
              <w:szCs w:val="30"/>
              <w:u w:val="none"/>
              <w:lang w:eastAsia="zh-CN"/>
            </w:rPr>
            <w:t>）</w:t>
          </w:r>
          <w:r>
            <w:rPr>
              <w:rStyle w:val="24"/>
              <w:rFonts w:hint="eastAsia" w:asciiTheme="minorEastAsia" w:hAnsiTheme="minorEastAsia" w:eastAsiaTheme="minorEastAsia"/>
              <w:i w:val="0"/>
              <w:sz w:val="30"/>
              <w:szCs w:val="30"/>
              <w:u w:val="none"/>
            </w:rPr>
            <w:t>环境保护</w:t>
          </w:r>
          <w:r>
            <w:rPr>
              <w:rFonts w:asciiTheme="minorEastAsia" w:hAnsiTheme="minorEastAsia" w:eastAsiaTheme="minorEastAsia"/>
              <w:i w:val="0"/>
              <w:sz w:val="30"/>
              <w:szCs w:val="30"/>
            </w:rPr>
            <w:tab/>
          </w:r>
          <w:r>
            <w:rPr>
              <w:rFonts w:asciiTheme="minorEastAsia" w:hAnsiTheme="minorEastAsia" w:eastAsiaTheme="minorEastAsia"/>
              <w:i w:val="0"/>
              <w:sz w:val="30"/>
              <w:szCs w:val="30"/>
            </w:rPr>
            <w:fldChar w:fldCharType="begin"/>
          </w:r>
          <w:r>
            <w:rPr>
              <w:rFonts w:asciiTheme="minorEastAsia" w:hAnsiTheme="minorEastAsia" w:eastAsiaTheme="minorEastAsia"/>
              <w:i w:val="0"/>
              <w:sz w:val="30"/>
              <w:szCs w:val="30"/>
            </w:rPr>
            <w:instrText xml:space="preserve"> PAGEREF _Toc116318259 \h </w:instrText>
          </w:r>
          <w:r>
            <w:rPr>
              <w:rFonts w:asciiTheme="minorEastAsia" w:hAnsiTheme="minorEastAsia" w:eastAsiaTheme="minorEastAsia"/>
              <w:i w:val="0"/>
              <w:sz w:val="30"/>
              <w:szCs w:val="30"/>
            </w:rPr>
            <w:fldChar w:fldCharType="separate"/>
          </w:r>
          <w:r>
            <w:rPr>
              <w:rFonts w:hint="eastAsia" w:asciiTheme="minorEastAsia" w:hAnsiTheme="minorEastAsia" w:eastAsiaTheme="minorEastAsia"/>
              <w:i w:val="0"/>
              <w:sz w:val="30"/>
              <w:szCs w:val="30"/>
              <w:lang w:eastAsia="zh-CN"/>
            </w:rPr>
            <w:t>1</w:t>
          </w:r>
          <w:r>
            <w:rPr>
              <w:rFonts w:hint="eastAsia" w:asciiTheme="minorEastAsia" w:hAnsiTheme="minorEastAsia" w:eastAsiaTheme="minorEastAsia"/>
              <w:i w:val="0"/>
              <w:sz w:val="30"/>
              <w:szCs w:val="30"/>
              <w:lang w:val="en-US" w:eastAsia="zh-CN"/>
            </w:rPr>
            <w:t>3</w:t>
          </w:r>
          <w:r>
            <w:rPr>
              <w:rFonts w:asciiTheme="minorEastAsia" w:hAnsiTheme="minorEastAsia" w:eastAsiaTheme="minorEastAsia"/>
              <w:i w:val="0"/>
              <w:sz w:val="30"/>
              <w:szCs w:val="30"/>
            </w:rPr>
            <w:fldChar w:fldCharType="end"/>
          </w:r>
          <w:r>
            <w:rPr>
              <w:rFonts w:asciiTheme="minorEastAsia" w:hAnsiTheme="minorEastAsia" w:eastAsiaTheme="minorEastAsia"/>
              <w:i w:val="0"/>
              <w:sz w:val="30"/>
              <w:szCs w:val="30"/>
            </w:rPr>
            <w:fldChar w:fldCharType="end"/>
          </w:r>
        </w:p>
        <w:p>
          <w:pPr>
            <w:pStyle w:val="9"/>
            <w:tabs>
              <w:tab w:val="right" w:leader="dot" w:pos="8608"/>
            </w:tabs>
            <w:ind w:firstLine="360" w:firstLineChars="200"/>
            <w:rPr>
              <w:rFonts w:asciiTheme="minorEastAsia" w:hAnsiTheme="minorEastAsia" w:eastAsiaTheme="minorEastAsia" w:cstheme="minorBidi"/>
              <w:i w:val="0"/>
              <w:kern w:val="2"/>
              <w:sz w:val="30"/>
              <w:szCs w:val="30"/>
              <w:lang w:val="en-US" w:eastAsia="zh-CN"/>
            </w:rPr>
          </w:pPr>
          <w:r>
            <w:fldChar w:fldCharType="begin"/>
          </w:r>
          <w:r>
            <w:instrText xml:space="preserve"> HYPERLINK \l "_Toc116318261" </w:instrText>
          </w:r>
          <w:r>
            <w:fldChar w:fldCharType="separate"/>
          </w:r>
          <w:r>
            <w:rPr>
              <w:rStyle w:val="24"/>
              <w:rFonts w:hint="eastAsia" w:asciiTheme="minorEastAsia" w:hAnsiTheme="minorEastAsia" w:eastAsiaTheme="minorEastAsia"/>
              <w:i w:val="0"/>
              <w:sz w:val="30"/>
              <w:szCs w:val="30"/>
              <w:u w:val="none"/>
              <w:lang w:eastAsia="zh-CN"/>
            </w:rPr>
            <w:t>（</w:t>
          </w:r>
          <w:r>
            <w:rPr>
              <w:rStyle w:val="24"/>
              <w:rFonts w:hint="eastAsia" w:asciiTheme="minorEastAsia" w:hAnsiTheme="minorEastAsia" w:eastAsiaTheme="minorEastAsia"/>
              <w:i w:val="0"/>
              <w:sz w:val="30"/>
              <w:szCs w:val="30"/>
              <w:u w:val="none"/>
              <w:lang w:val="en-US" w:eastAsia="zh-CN"/>
            </w:rPr>
            <w:t>六</w:t>
          </w:r>
          <w:r>
            <w:rPr>
              <w:rStyle w:val="24"/>
              <w:rFonts w:hint="eastAsia" w:asciiTheme="minorEastAsia" w:hAnsiTheme="minorEastAsia" w:eastAsiaTheme="minorEastAsia"/>
              <w:i w:val="0"/>
              <w:sz w:val="30"/>
              <w:szCs w:val="30"/>
              <w:u w:val="none"/>
              <w:lang w:eastAsia="zh-CN"/>
            </w:rPr>
            <w:t>）</w:t>
          </w:r>
          <w:r>
            <w:rPr>
              <w:rStyle w:val="24"/>
              <w:rFonts w:hint="eastAsia" w:asciiTheme="minorEastAsia" w:hAnsiTheme="minorEastAsia" w:eastAsiaTheme="minorEastAsia"/>
              <w:i w:val="0"/>
              <w:sz w:val="30"/>
              <w:szCs w:val="30"/>
              <w:u w:val="none"/>
            </w:rPr>
            <w:t>提倡绿色制造的理念</w:t>
          </w:r>
          <w:r>
            <w:rPr>
              <w:rFonts w:asciiTheme="minorEastAsia" w:hAnsiTheme="minorEastAsia" w:eastAsiaTheme="minorEastAsia"/>
              <w:i w:val="0"/>
              <w:sz w:val="30"/>
              <w:szCs w:val="30"/>
            </w:rPr>
            <w:tab/>
          </w:r>
          <w:r>
            <w:rPr>
              <w:rFonts w:asciiTheme="minorEastAsia" w:hAnsiTheme="minorEastAsia" w:eastAsiaTheme="minorEastAsia"/>
              <w:i w:val="0"/>
              <w:sz w:val="30"/>
              <w:szCs w:val="30"/>
            </w:rPr>
            <w:fldChar w:fldCharType="begin"/>
          </w:r>
          <w:r>
            <w:rPr>
              <w:rFonts w:asciiTheme="minorEastAsia" w:hAnsiTheme="minorEastAsia" w:eastAsiaTheme="minorEastAsia"/>
              <w:i w:val="0"/>
              <w:sz w:val="30"/>
              <w:szCs w:val="30"/>
            </w:rPr>
            <w:instrText xml:space="preserve"> PAGEREF _Toc116318261 \h </w:instrText>
          </w:r>
          <w:r>
            <w:rPr>
              <w:rFonts w:asciiTheme="minorEastAsia" w:hAnsiTheme="minorEastAsia" w:eastAsiaTheme="minorEastAsia"/>
              <w:i w:val="0"/>
              <w:sz w:val="30"/>
              <w:szCs w:val="30"/>
            </w:rPr>
            <w:fldChar w:fldCharType="separate"/>
          </w:r>
          <w:r>
            <w:rPr>
              <w:rFonts w:hint="eastAsia" w:asciiTheme="minorEastAsia" w:hAnsiTheme="minorEastAsia" w:eastAsiaTheme="minorEastAsia"/>
              <w:i w:val="0"/>
              <w:sz w:val="30"/>
              <w:szCs w:val="30"/>
              <w:lang w:eastAsia="zh-CN"/>
            </w:rPr>
            <w:t>1</w:t>
          </w:r>
          <w:r>
            <w:rPr>
              <w:rFonts w:hint="eastAsia" w:asciiTheme="minorEastAsia" w:hAnsiTheme="minorEastAsia" w:eastAsiaTheme="minorEastAsia"/>
              <w:i w:val="0"/>
              <w:sz w:val="30"/>
              <w:szCs w:val="30"/>
              <w:lang w:val="en-US" w:eastAsia="zh-CN"/>
            </w:rPr>
            <w:t>3</w:t>
          </w:r>
          <w:r>
            <w:rPr>
              <w:rFonts w:asciiTheme="minorEastAsia" w:hAnsiTheme="minorEastAsia" w:eastAsiaTheme="minorEastAsia"/>
              <w:i w:val="0"/>
              <w:sz w:val="30"/>
              <w:szCs w:val="30"/>
            </w:rPr>
            <w:fldChar w:fldCharType="end"/>
          </w:r>
          <w:r>
            <w:rPr>
              <w:rFonts w:asciiTheme="minorEastAsia" w:hAnsiTheme="minorEastAsia" w:eastAsiaTheme="minorEastAsia"/>
              <w:i w:val="0"/>
              <w:sz w:val="30"/>
              <w:szCs w:val="30"/>
            </w:rPr>
            <w:fldChar w:fldCharType="end"/>
          </w:r>
        </w:p>
        <w:p>
          <w:pPr>
            <w:pStyle w:val="9"/>
            <w:tabs>
              <w:tab w:val="right" w:leader="dot" w:pos="8608"/>
            </w:tabs>
            <w:ind w:firstLine="360" w:firstLineChars="200"/>
            <w:rPr>
              <w:rFonts w:asciiTheme="minorEastAsia" w:hAnsiTheme="minorEastAsia" w:eastAsiaTheme="minorEastAsia" w:cstheme="minorBidi"/>
              <w:i w:val="0"/>
              <w:kern w:val="2"/>
              <w:sz w:val="30"/>
              <w:szCs w:val="30"/>
              <w:lang w:val="en-US" w:eastAsia="zh-CN"/>
            </w:rPr>
          </w:pPr>
          <w:r>
            <w:fldChar w:fldCharType="begin"/>
          </w:r>
          <w:r>
            <w:instrText xml:space="preserve"> HYPERLINK \l "_Toc116318263" </w:instrText>
          </w:r>
          <w:r>
            <w:fldChar w:fldCharType="separate"/>
          </w:r>
          <w:r>
            <w:rPr>
              <w:rStyle w:val="24"/>
              <w:rFonts w:hint="eastAsia" w:asciiTheme="minorEastAsia" w:hAnsiTheme="minorEastAsia" w:eastAsiaTheme="minorEastAsia"/>
              <w:i w:val="0"/>
              <w:sz w:val="30"/>
              <w:szCs w:val="30"/>
              <w:u w:val="none"/>
              <w:lang w:eastAsia="zh-CN"/>
            </w:rPr>
            <w:t>（</w:t>
          </w:r>
          <w:r>
            <w:rPr>
              <w:rStyle w:val="24"/>
              <w:rFonts w:hint="eastAsia" w:asciiTheme="minorEastAsia" w:hAnsiTheme="minorEastAsia" w:eastAsiaTheme="minorEastAsia"/>
              <w:i w:val="0"/>
              <w:sz w:val="30"/>
              <w:szCs w:val="30"/>
              <w:u w:val="none"/>
              <w:lang w:val="en-US" w:eastAsia="zh-CN"/>
            </w:rPr>
            <w:t>七</w:t>
          </w:r>
          <w:r>
            <w:rPr>
              <w:rStyle w:val="24"/>
              <w:rFonts w:hint="eastAsia" w:asciiTheme="minorEastAsia" w:hAnsiTheme="minorEastAsia" w:eastAsiaTheme="minorEastAsia"/>
              <w:i w:val="0"/>
              <w:sz w:val="30"/>
              <w:szCs w:val="30"/>
              <w:u w:val="none"/>
              <w:lang w:eastAsia="zh-CN"/>
            </w:rPr>
            <w:t>）</w:t>
          </w:r>
          <w:r>
            <w:rPr>
              <w:rStyle w:val="24"/>
              <w:rFonts w:hint="eastAsia" w:asciiTheme="minorEastAsia" w:hAnsiTheme="minorEastAsia" w:eastAsiaTheme="minorEastAsia"/>
              <w:i w:val="0"/>
              <w:sz w:val="30"/>
              <w:szCs w:val="30"/>
              <w:u w:val="none"/>
            </w:rPr>
            <w:t>疫情防控</w:t>
          </w:r>
          <w:r>
            <w:rPr>
              <w:rFonts w:asciiTheme="minorEastAsia" w:hAnsiTheme="minorEastAsia" w:eastAsiaTheme="minorEastAsia"/>
              <w:i w:val="0"/>
              <w:sz w:val="30"/>
              <w:szCs w:val="30"/>
            </w:rPr>
            <w:tab/>
          </w:r>
          <w:r>
            <w:rPr>
              <w:rFonts w:asciiTheme="minorEastAsia" w:hAnsiTheme="minorEastAsia" w:eastAsiaTheme="minorEastAsia"/>
              <w:i w:val="0"/>
              <w:sz w:val="30"/>
              <w:szCs w:val="30"/>
            </w:rPr>
            <w:fldChar w:fldCharType="begin"/>
          </w:r>
          <w:r>
            <w:rPr>
              <w:rFonts w:asciiTheme="minorEastAsia" w:hAnsiTheme="minorEastAsia" w:eastAsiaTheme="minorEastAsia"/>
              <w:i w:val="0"/>
              <w:sz w:val="30"/>
              <w:szCs w:val="30"/>
            </w:rPr>
            <w:instrText xml:space="preserve"> PAGEREF _Toc116318263 \h </w:instrText>
          </w:r>
          <w:r>
            <w:rPr>
              <w:rFonts w:asciiTheme="minorEastAsia" w:hAnsiTheme="minorEastAsia" w:eastAsiaTheme="minorEastAsia"/>
              <w:i w:val="0"/>
              <w:sz w:val="30"/>
              <w:szCs w:val="30"/>
            </w:rPr>
            <w:fldChar w:fldCharType="separate"/>
          </w:r>
          <w:r>
            <w:rPr>
              <w:rFonts w:hint="eastAsia" w:asciiTheme="minorEastAsia" w:hAnsiTheme="minorEastAsia" w:eastAsiaTheme="minorEastAsia"/>
              <w:i w:val="0"/>
              <w:sz w:val="30"/>
              <w:szCs w:val="30"/>
              <w:lang w:eastAsia="zh-CN"/>
            </w:rPr>
            <w:t>1</w:t>
          </w:r>
          <w:r>
            <w:rPr>
              <w:rFonts w:hint="eastAsia" w:asciiTheme="minorEastAsia" w:hAnsiTheme="minorEastAsia" w:eastAsiaTheme="minorEastAsia"/>
              <w:i w:val="0"/>
              <w:sz w:val="30"/>
              <w:szCs w:val="30"/>
              <w:lang w:val="en-US" w:eastAsia="zh-CN"/>
            </w:rPr>
            <w:t>3</w:t>
          </w:r>
          <w:r>
            <w:rPr>
              <w:rFonts w:asciiTheme="minorEastAsia" w:hAnsiTheme="minorEastAsia" w:eastAsiaTheme="minorEastAsia"/>
              <w:i w:val="0"/>
              <w:sz w:val="30"/>
              <w:szCs w:val="30"/>
            </w:rPr>
            <w:fldChar w:fldCharType="end"/>
          </w:r>
          <w:r>
            <w:rPr>
              <w:rFonts w:asciiTheme="minorEastAsia" w:hAnsiTheme="minorEastAsia" w:eastAsiaTheme="minorEastAsia"/>
              <w:i w:val="0"/>
              <w:sz w:val="30"/>
              <w:szCs w:val="30"/>
            </w:rPr>
            <w:fldChar w:fldCharType="end"/>
          </w:r>
        </w:p>
        <w:p>
          <w:r>
            <w:rPr>
              <w:rFonts w:asciiTheme="minorEastAsia" w:hAnsiTheme="minorEastAsia" w:eastAsiaTheme="minorEastAsia"/>
              <w:sz w:val="30"/>
              <w:szCs w:val="30"/>
            </w:rPr>
            <w:fldChar w:fldCharType="end"/>
          </w:r>
        </w:p>
      </w:sdtContent>
    </w:sdt>
    <w:p>
      <w:pPr>
        <w:pStyle w:val="13"/>
        <w:jc w:val="center"/>
      </w:pPr>
    </w:p>
    <w:p/>
    <w:p>
      <w:pPr>
        <w:pStyle w:val="2"/>
        <w:ind w:firstLine="640"/>
      </w:pPr>
    </w:p>
    <w:p>
      <w:pPr>
        <w:pStyle w:val="2"/>
        <w:ind w:firstLine="640"/>
      </w:pPr>
    </w:p>
    <w:p>
      <w:pPr>
        <w:pStyle w:val="2"/>
        <w:ind w:firstLine="640"/>
      </w:pPr>
    </w:p>
    <w:p>
      <w:pPr>
        <w:pStyle w:val="2"/>
        <w:ind w:firstLine="640"/>
      </w:pPr>
    </w:p>
    <w:p>
      <w:pPr>
        <w:pStyle w:val="2"/>
        <w:ind w:firstLine="640"/>
      </w:pPr>
    </w:p>
    <w:p>
      <w:pPr>
        <w:pStyle w:val="2"/>
        <w:ind w:firstLine="640"/>
      </w:pPr>
    </w:p>
    <w:p>
      <w:pPr>
        <w:pStyle w:val="2"/>
        <w:ind w:firstLine="640"/>
      </w:pPr>
    </w:p>
    <w:p>
      <w:pPr>
        <w:pStyle w:val="2"/>
        <w:ind w:firstLine="640"/>
      </w:pPr>
    </w:p>
    <w:p>
      <w:pPr>
        <w:pStyle w:val="2"/>
        <w:ind w:firstLine="640"/>
      </w:pPr>
    </w:p>
    <w:p>
      <w:pPr>
        <w:pStyle w:val="2"/>
        <w:ind w:firstLine="640"/>
      </w:pPr>
    </w:p>
    <w:p>
      <w:pPr>
        <w:pStyle w:val="2"/>
        <w:ind w:firstLine="640"/>
      </w:pPr>
    </w:p>
    <w:p>
      <w:pPr>
        <w:pStyle w:val="14"/>
        <w:tabs>
          <w:tab w:val="right" w:leader="dot" w:pos="8296"/>
        </w:tabs>
        <w:ind w:left="0" w:leftChars="0" w:firstLine="640" w:firstLineChars="200"/>
        <w:outlineLvl w:val="0"/>
        <w:rPr>
          <w:rFonts w:ascii="黑体" w:hAnsi="黑体" w:eastAsia="黑体"/>
          <w:color w:val="000000" w:themeColor="text1"/>
          <w:sz w:val="32"/>
        </w:rPr>
        <w:sectPr>
          <w:footerReference r:id="rId4" w:type="default"/>
          <w:pgSz w:w="11906" w:h="16838"/>
          <w:pgMar w:top="1440" w:right="1644" w:bottom="1440" w:left="1644" w:header="851" w:footer="992" w:gutter="0"/>
          <w:pgNumType w:fmt="numberInDash" w:start="1"/>
          <w:cols w:space="720" w:num="1"/>
          <w:docGrid w:type="linesAndChars" w:linePitch="319" w:charSpace="0"/>
        </w:sectPr>
      </w:pPr>
      <w:bookmarkStart w:id="1" w:name="_Toc116318230"/>
    </w:p>
    <w:p>
      <w:pPr>
        <w:pStyle w:val="14"/>
        <w:tabs>
          <w:tab w:val="right" w:leader="dot" w:pos="8296"/>
        </w:tabs>
        <w:ind w:leftChars="0"/>
        <w:outlineLvl w:val="0"/>
        <w:rPr>
          <w:rFonts w:ascii="黑体" w:hAnsi="黑体" w:eastAsia="黑体"/>
          <w:b/>
          <w:color w:val="000000" w:themeColor="text1"/>
          <w:sz w:val="32"/>
        </w:rPr>
      </w:pPr>
      <w:r>
        <w:rPr>
          <w:rFonts w:ascii="黑体" w:hAnsi="黑体" w:eastAsia="黑体"/>
          <w:b/>
          <w:color w:val="000000" w:themeColor="text1"/>
          <w:sz w:val="32"/>
        </w:rPr>
        <w:t>一、</w:t>
      </w:r>
      <w:bookmarkEnd w:id="0"/>
      <w:bookmarkEnd w:id="1"/>
      <w:bookmarkStart w:id="2" w:name="_Toc52283440"/>
      <w:r>
        <w:rPr>
          <w:rFonts w:hint="eastAsia" w:ascii="黑体" w:hAnsi="黑体" w:eastAsia="黑体"/>
          <w:b/>
          <w:color w:val="000000" w:themeColor="text1"/>
          <w:sz w:val="32"/>
        </w:rPr>
        <w:t>技术</w:t>
      </w:r>
      <w:r>
        <w:rPr>
          <w:rFonts w:ascii="黑体" w:hAnsi="黑体" w:eastAsia="黑体"/>
          <w:b/>
          <w:color w:val="000000" w:themeColor="text1"/>
          <w:sz w:val="32"/>
        </w:rPr>
        <w:t>说明</w:t>
      </w:r>
    </w:p>
    <w:bookmarkEnd w:id="2"/>
    <w:p>
      <w:pPr>
        <w:spacing w:line="480" w:lineRule="exact"/>
        <w:ind w:firstLine="640" w:firstLineChars="200"/>
        <w:rPr>
          <w:rFonts w:hint="eastAsia" w:ascii="仿宋" w:hAnsi="仿宋" w:eastAsia="仿宋"/>
          <w:sz w:val="32"/>
          <w:szCs w:val="32"/>
        </w:rPr>
      </w:pPr>
      <w:bookmarkStart w:id="3" w:name="_Toc116318232"/>
      <w:bookmarkStart w:id="4" w:name="_Toc52283441"/>
      <w:r>
        <w:rPr>
          <w:rFonts w:hint="eastAsia" w:ascii="仿宋" w:hAnsi="仿宋" w:eastAsia="仿宋"/>
          <w:sz w:val="32"/>
          <w:szCs w:val="32"/>
        </w:rPr>
        <w:t xml:space="preserve">1、所有参赛选手必须了解技术说明的相关内容和知识。 </w:t>
      </w:r>
    </w:p>
    <w:p>
      <w:pPr>
        <w:spacing w:line="480" w:lineRule="exact"/>
        <w:ind w:firstLine="640" w:firstLineChars="200"/>
        <w:rPr>
          <w:rFonts w:hint="eastAsia" w:ascii="仿宋" w:hAnsi="仿宋" w:eastAsia="仿宋"/>
          <w:sz w:val="32"/>
          <w:szCs w:val="32"/>
        </w:rPr>
      </w:pPr>
      <w:r>
        <w:rPr>
          <w:rFonts w:hint="eastAsia" w:ascii="仿宋" w:hAnsi="仿宋" w:eastAsia="仿宋"/>
          <w:sz w:val="32"/>
          <w:szCs w:val="32"/>
        </w:rPr>
        <w:t>2、最长作业时间为14小时。</w:t>
      </w:r>
    </w:p>
    <w:p>
      <w:pPr>
        <w:spacing w:line="480" w:lineRule="exact"/>
        <w:ind w:firstLine="640" w:firstLineChars="200"/>
        <w:rPr>
          <w:rFonts w:hint="eastAsia" w:ascii="仿宋" w:hAnsi="仿宋" w:eastAsia="仿宋"/>
          <w:sz w:val="32"/>
          <w:szCs w:val="32"/>
        </w:rPr>
      </w:pPr>
      <w:r>
        <w:rPr>
          <w:rFonts w:hint="eastAsia" w:ascii="仿宋" w:hAnsi="仿宋" w:eastAsia="仿宋"/>
          <w:sz w:val="32"/>
          <w:szCs w:val="32"/>
        </w:rPr>
        <w:t>3、若竞赛设备不足，参赛选手可合理安排加工图纸中其它零部件。</w:t>
      </w:r>
    </w:p>
    <w:p>
      <w:pPr>
        <w:spacing w:line="480" w:lineRule="exact"/>
        <w:ind w:firstLine="640" w:firstLineChars="200"/>
        <w:rPr>
          <w:rFonts w:hint="eastAsia" w:ascii="仿宋" w:hAnsi="仿宋" w:eastAsia="仿宋"/>
          <w:sz w:val="32"/>
          <w:szCs w:val="32"/>
        </w:rPr>
      </w:pPr>
      <w:r>
        <w:rPr>
          <w:rFonts w:hint="eastAsia" w:ascii="仿宋" w:hAnsi="仿宋" w:eastAsia="仿宋"/>
          <w:sz w:val="32"/>
          <w:szCs w:val="32"/>
        </w:rPr>
        <w:t>4、由参赛选手对竞赛材料进行复核，加工前请合理排料。</w:t>
      </w:r>
    </w:p>
    <w:p>
      <w:pPr>
        <w:spacing w:line="480" w:lineRule="exact"/>
        <w:ind w:firstLine="636"/>
        <w:rPr>
          <w:rFonts w:hint="eastAsia" w:ascii="仿宋" w:hAnsi="仿宋" w:eastAsia="仿宋"/>
          <w:sz w:val="32"/>
          <w:szCs w:val="32"/>
        </w:rPr>
      </w:pPr>
      <w:r>
        <w:rPr>
          <w:rFonts w:hint="eastAsia" w:ascii="仿宋" w:hAnsi="仿宋" w:eastAsia="仿宋"/>
          <w:sz w:val="32"/>
          <w:szCs w:val="32"/>
        </w:rPr>
        <w:t>5、参赛选手不得在测量平台上进行打磨、锤击或焊接。</w:t>
      </w:r>
    </w:p>
    <w:p>
      <w:pPr>
        <w:spacing w:beforeLines="50" w:afterLines="50" w:line="460" w:lineRule="exact"/>
        <w:ind w:firstLine="470" w:firstLineChars="147"/>
        <w:outlineLvl w:val="1"/>
        <w:rPr>
          <w:rFonts w:hint="eastAsia" w:ascii="黑体" w:hAnsi="黑体" w:eastAsia="黑体"/>
          <w:b/>
          <w:color w:val="000000"/>
          <w:sz w:val="32"/>
          <w:szCs w:val="32"/>
        </w:rPr>
      </w:pPr>
      <w:r>
        <w:rPr>
          <w:rFonts w:hint="eastAsia" w:ascii="黑体" w:hAnsi="黑体" w:eastAsia="黑体" w:cs="Noto Sans CJK JP Regular"/>
          <w:b/>
          <w:bCs/>
          <w:color w:val="000000"/>
          <w:sz w:val="32"/>
          <w:szCs w:val="32"/>
        </w:rPr>
        <w:t>二、</w:t>
      </w:r>
      <w:r>
        <w:rPr>
          <w:rFonts w:hint="eastAsia" w:ascii="黑体" w:hAnsi="黑体" w:eastAsia="黑体"/>
          <w:b/>
          <w:color w:val="000000"/>
          <w:sz w:val="32"/>
          <w:szCs w:val="32"/>
        </w:rPr>
        <w:t>竞赛作品的评判</w:t>
      </w:r>
    </w:p>
    <w:p>
      <w:pPr>
        <w:spacing w:line="480" w:lineRule="exact"/>
        <w:ind w:firstLine="640" w:firstLineChars="200"/>
        <w:rPr>
          <w:rFonts w:hint="eastAsia" w:ascii="仿宋" w:hAnsi="仿宋" w:eastAsia="仿宋"/>
          <w:sz w:val="32"/>
          <w:szCs w:val="32"/>
        </w:rPr>
      </w:pPr>
      <w:r>
        <w:rPr>
          <w:rFonts w:hint="eastAsia" w:ascii="仿宋" w:hAnsi="仿宋" w:eastAsia="仿宋"/>
          <w:sz w:val="32"/>
          <w:szCs w:val="32"/>
        </w:rPr>
        <w:t>对参赛选手的作品（模块）进行测量评分。具体检测项目参见评分表，说明如下：</w:t>
      </w:r>
    </w:p>
    <w:p>
      <w:pPr>
        <w:spacing w:line="480" w:lineRule="exact"/>
        <w:ind w:left="640"/>
        <w:rPr>
          <w:rFonts w:hint="eastAsia" w:ascii="楷体" w:hAnsi="楷体" w:eastAsia="楷体"/>
          <w:b/>
          <w:sz w:val="32"/>
          <w:szCs w:val="32"/>
        </w:rPr>
      </w:pPr>
      <w:r>
        <w:rPr>
          <w:rFonts w:hint="eastAsia" w:ascii="楷体" w:hAnsi="楷体" w:eastAsia="楷体"/>
          <w:b/>
          <w:sz w:val="32"/>
          <w:szCs w:val="32"/>
        </w:rPr>
        <w:t>（一）评分要求</w:t>
      </w:r>
    </w:p>
    <w:p>
      <w:pPr>
        <w:spacing w:line="480" w:lineRule="exact"/>
        <w:ind w:firstLine="640" w:firstLineChars="200"/>
        <w:rPr>
          <w:rFonts w:hint="eastAsia" w:ascii="仿宋" w:hAnsi="仿宋" w:eastAsia="仿宋"/>
          <w:sz w:val="32"/>
          <w:szCs w:val="32"/>
        </w:rPr>
      </w:pPr>
      <w:r>
        <w:rPr>
          <w:rFonts w:hint="eastAsia" w:ascii="仿宋" w:hAnsi="仿宋" w:eastAsia="仿宋"/>
          <w:sz w:val="32"/>
          <w:szCs w:val="32"/>
        </w:rPr>
        <w:t>根据评分标准，如发生以下情况，将给项目的主观及客观分数打最低分。</w:t>
      </w:r>
    </w:p>
    <w:p>
      <w:pPr>
        <w:spacing w:line="480" w:lineRule="exact"/>
        <w:ind w:firstLine="640" w:firstLineChars="200"/>
        <w:rPr>
          <w:rFonts w:hint="eastAsia" w:ascii="仿宋" w:hAnsi="仿宋" w:eastAsia="仿宋"/>
          <w:sz w:val="32"/>
          <w:szCs w:val="32"/>
        </w:rPr>
      </w:pPr>
      <w:r>
        <w:rPr>
          <w:rFonts w:hint="eastAsia" w:ascii="仿宋" w:hAnsi="仿宋" w:eastAsia="仿宋"/>
          <w:sz w:val="32"/>
          <w:szCs w:val="32"/>
        </w:rPr>
        <w:t>（1）对于任何错误焊接并装配到竞赛项目上的部件，一律得零分。如果发生这种情况，参赛者必须申请备用材料。</w:t>
      </w:r>
    </w:p>
    <w:p>
      <w:pPr>
        <w:spacing w:line="480" w:lineRule="exact"/>
        <w:rPr>
          <w:rFonts w:hint="eastAsia" w:ascii="仿宋" w:hAnsi="仿宋" w:eastAsia="仿宋"/>
          <w:sz w:val="32"/>
          <w:szCs w:val="32"/>
        </w:rPr>
      </w:pPr>
      <w:r>
        <w:rPr>
          <w:rFonts w:hint="eastAsia" w:ascii="仿宋" w:hAnsi="仿宋" w:eastAsia="仿宋"/>
          <w:sz w:val="32"/>
          <w:szCs w:val="32"/>
        </w:rPr>
        <w:t xml:space="preserve">    （2）通过以下方式材料发生变形（表面形状发生变化）：</w:t>
      </w:r>
    </w:p>
    <w:p>
      <w:pPr>
        <w:spacing w:line="480" w:lineRule="exact"/>
        <w:ind w:firstLine="1321" w:firstLineChars="413"/>
        <w:rPr>
          <w:rFonts w:hint="eastAsia" w:ascii="仿宋" w:hAnsi="仿宋" w:eastAsia="仿宋"/>
          <w:sz w:val="32"/>
          <w:szCs w:val="32"/>
        </w:rPr>
      </w:pPr>
      <w:r>
        <w:rPr>
          <w:rFonts w:hint="eastAsia" w:ascii="仿宋" w:hAnsi="仿宋" w:eastAsia="仿宋"/>
          <w:sz w:val="32"/>
          <w:szCs w:val="32"/>
        </w:rPr>
        <w:t>测量点有锤印</w:t>
      </w:r>
    </w:p>
    <w:p>
      <w:pPr>
        <w:spacing w:line="480" w:lineRule="exact"/>
        <w:ind w:firstLine="1321" w:firstLineChars="413"/>
        <w:rPr>
          <w:rFonts w:hint="eastAsia" w:ascii="仿宋" w:hAnsi="仿宋" w:eastAsia="仿宋"/>
          <w:sz w:val="32"/>
          <w:szCs w:val="32"/>
        </w:rPr>
      </w:pPr>
      <w:r>
        <w:rPr>
          <w:rFonts w:hint="eastAsia" w:ascii="仿宋" w:hAnsi="仿宋" w:eastAsia="仿宋"/>
          <w:sz w:val="32"/>
          <w:szCs w:val="32"/>
        </w:rPr>
        <w:t>测量点过度加热造成的明显变形</w:t>
      </w:r>
    </w:p>
    <w:p>
      <w:pPr>
        <w:spacing w:line="480" w:lineRule="exact"/>
        <w:ind w:firstLine="1321" w:firstLineChars="413"/>
        <w:rPr>
          <w:rFonts w:hint="eastAsia" w:ascii="仿宋" w:hAnsi="仿宋" w:eastAsia="仿宋"/>
          <w:sz w:val="32"/>
          <w:szCs w:val="32"/>
        </w:rPr>
      </w:pPr>
      <w:r>
        <w:rPr>
          <w:rFonts w:hint="eastAsia" w:ascii="仿宋" w:hAnsi="仿宋" w:eastAsia="仿宋"/>
          <w:sz w:val="32"/>
          <w:szCs w:val="32"/>
        </w:rPr>
        <w:t>对测量点打磨损或焊接</w:t>
      </w:r>
    </w:p>
    <w:p>
      <w:pPr>
        <w:spacing w:line="480" w:lineRule="exact"/>
        <w:ind w:firstLine="640" w:firstLineChars="200"/>
        <w:rPr>
          <w:rFonts w:hint="eastAsia" w:ascii="楷体" w:hAnsi="楷体" w:eastAsia="楷体"/>
          <w:b/>
          <w:sz w:val="32"/>
          <w:szCs w:val="32"/>
        </w:rPr>
      </w:pPr>
      <w:r>
        <w:rPr>
          <w:rFonts w:hint="eastAsia" w:ascii="楷体" w:hAnsi="楷体" w:eastAsia="楷体"/>
          <w:b/>
          <w:sz w:val="32"/>
          <w:szCs w:val="32"/>
        </w:rPr>
        <w:t>(二) 焊接说明</w:t>
      </w:r>
    </w:p>
    <w:p>
      <w:pPr>
        <w:pStyle w:val="2"/>
        <w:spacing w:line="600" w:lineRule="exact"/>
        <w:ind w:firstLine="640"/>
        <w:outlineLvl w:val="1"/>
        <w:rPr>
          <w:rFonts w:hint="eastAsia" w:ascii="仿宋" w:hAnsi="仿宋" w:eastAsia="仿宋"/>
          <w:color w:val="000000" w:themeColor="text1"/>
        </w:rPr>
      </w:pPr>
      <w:r>
        <w:rPr>
          <w:rFonts w:hint="eastAsia" w:ascii="仿宋" w:hAnsi="仿宋" w:eastAsia="仿宋"/>
          <w:szCs w:val="32"/>
        </w:rPr>
        <w:t>（1）本次竞赛</w:t>
      </w:r>
      <w:r>
        <w:rPr>
          <w:rFonts w:hint="eastAsia" w:ascii="仿宋" w:hAnsi="仿宋" w:eastAsia="仿宋"/>
          <w:color w:val="000000" w:themeColor="text1"/>
        </w:rPr>
        <w:t>所有焊接全部采用MAG焊焊接成形。</w:t>
      </w:r>
    </w:p>
    <w:p>
      <w:pPr>
        <w:pStyle w:val="2"/>
        <w:spacing w:line="600" w:lineRule="exact"/>
        <w:ind w:firstLine="640"/>
        <w:outlineLvl w:val="1"/>
        <w:rPr>
          <w:rFonts w:hint="eastAsia" w:ascii="仿宋" w:hAnsi="仿宋" w:eastAsia="仿宋"/>
          <w:color w:val="000000" w:themeColor="text1"/>
        </w:rPr>
      </w:pPr>
      <w:r>
        <w:rPr>
          <w:rFonts w:hint="eastAsia" w:ascii="仿宋" w:hAnsi="仿宋" w:eastAsia="仿宋"/>
          <w:color w:val="000000" w:themeColor="text1"/>
        </w:rPr>
        <w:t>（2）</w:t>
      </w:r>
      <w:r>
        <w:rPr>
          <w:rFonts w:hint="eastAsia" w:ascii="仿宋" w:hAnsi="仿宋" w:eastAsia="仿宋"/>
          <w:szCs w:val="32"/>
        </w:rPr>
        <w:t>所有焊接都应对称分布，除非另有规定。</w:t>
      </w:r>
    </w:p>
    <w:p>
      <w:pPr>
        <w:spacing w:line="480" w:lineRule="exact"/>
        <w:ind w:firstLine="640" w:firstLineChars="200"/>
        <w:rPr>
          <w:rFonts w:hint="eastAsia" w:ascii="仿宋" w:hAnsi="仿宋" w:eastAsia="仿宋"/>
          <w:sz w:val="32"/>
          <w:szCs w:val="32"/>
        </w:rPr>
      </w:pPr>
      <w:r>
        <w:rPr>
          <w:rFonts w:hint="eastAsia" w:ascii="仿宋" w:hAnsi="仿宋" w:eastAsia="仿宋"/>
          <w:sz w:val="32"/>
          <w:szCs w:val="32"/>
        </w:rPr>
        <w:t xml:space="preserve">（3）如果不能完成图纸上每个模块上要求的75%的焊接工作量，参赛者该部分相关的所有主观评价分都将得最低分。 </w:t>
      </w:r>
    </w:p>
    <w:p>
      <w:pPr>
        <w:spacing w:line="480" w:lineRule="exact"/>
        <w:ind w:firstLine="640" w:firstLineChars="200"/>
        <w:rPr>
          <w:rFonts w:hint="eastAsia" w:ascii="仿宋" w:hAnsi="仿宋" w:eastAsia="仿宋"/>
          <w:sz w:val="32"/>
          <w:szCs w:val="32"/>
        </w:rPr>
      </w:pPr>
      <w:r>
        <w:rPr>
          <w:rFonts w:hint="eastAsia" w:ascii="仿宋" w:hAnsi="仿宋" w:eastAsia="仿宋"/>
          <w:sz w:val="32"/>
          <w:szCs w:val="32"/>
        </w:rPr>
        <w:t>注意：75%的值将通过计算需要焊接的相关部分的焊缝数量，并达到这个值得75%来确定。定位焊也被认为是一个完整的焊缝。</w:t>
      </w:r>
    </w:p>
    <w:p>
      <w:pPr>
        <w:spacing w:line="480" w:lineRule="exact"/>
        <w:ind w:firstLine="640" w:firstLineChars="200"/>
        <w:rPr>
          <w:rFonts w:hint="eastAsia" w:ascii="仿宋" w:hAnsi="仿宋" w:eastAsia="仿宋"/>
          <w:sz w:val="32"/>
          <w:szCs w:val="32"/>
        </w:rPr>
      </w:pPr>
      <w:r>
        <w:rPr>
          <w:rFonts w:hint="eastAsia" w:ascii="仿宋" w:hAnsi="仿宋" w:eastAsia="仿宋"/>
          <w:sz w:val="32"/>
          <w:szCs w:val="32"/>
        </w:rPr>
        <w:t>（4）如果参赛者使用了错误的焊接方法或焊接符号，但是依然按照图纸焊接符号完成了焊缝数量和间距，那么这部分的焊接主观分数为0分，客观评分仍将进行。</w:t>
      </w:r>
    </w:p>
    <w:p>
      <w:pPr>
        <w:spacing w:line="480" w:lineRule="exact"/>
        <w:ind w:firstLine="640" w:firstLineChars="200"/>
        <w:rPr>
          <w:rFonts w:hint="eastAsia" w:ascii="仿宋" w:hAnsi="仿宋" w:eastAsia="仿宋"/>
          <w:sz w:val="32"/>
          <w:szCs w:val="32"/>
        </w:rPr>
      </w:pPr>
      <w:r>
        <w:rPr>
          <w:rFonts w:hint="eastAsia" w:ascii="仿宋" w:hAnsi="仿宋" w:eastAsia="仿宋"/>
          <w:sz w:val="32"/>
          <w:szCs w:val="32"/>
        </w:rPr>
        <w:t xml:space="preserve">（5）完成件上不得使用油脂、防溅剂或其他任何提升外观的物质。 </w:t>
      </w:r>
    </w:p>
    <w:p>
      <w:pPr>
        <w:spacing w:line="480" w:lineRule="exact"/>
        <w:ind w:firstLine="640" w:firstLineChars="200"/>
        <w:rPr>
          <w:rFonts w:hint="eastAsia" w:ascii="仿宋" w:hAnsi="仿宋" w:eastAsia="仿宋"/>
          <w:sz w:val="32"/>
          <w:szCs w:val="32"/>
        </w:rPr>
      </w:pPr>
      <w:r>
        <w:rPr>
          <w:rFonts w:hint="eastAsia" w:ascii="仿宋" w:hAnsi="仿宋" w:eastAsia="仿宋"/>
          <w:sz w:val="32"/>
          <w:szCs w:val="32"/>
        </w:rPr>
        <w:t>（6）允许对焊缝进行清洁，轻柔机械钢丝刷清理和轻柔抛光，但不应影响焊缝外观，如果外露的焊缝通过打磨，锉削或敲击进行改变，分数将被扣除。</w:t>
      </w:r>
    </w:p>
    <w:p>
      <w:pPr>
        <w:spacing w:line="480" w:lineRule="exact"/>
        <w:ind w:firstLine="640" w:firstLineChars="200"/>
        <w:rPr>
          <w:rFonts w:hint="eastAsia" w:ascii="仿宋" w:hAnsi="仿宋" w:eastAsia="仿宋"/>
          <w:sz w:val="32"/>
          <w:szCs w:val="32"/>
        </w:rPr>
      </w:pPr>
      <w:r>
        <w:rPr>
          <w:rFonts w:hint="eastAsia" w:ascii="仿宋" w:hAnsi="仿宋" w:eastAsia="仿宋"/>
          <w:sz w:val="32"/>
          <w:szCs w:val="32"/>
        </w:rPr>
        <w:t>（7）焊接之前可以清除表面铁锈和氧化皮，但焊后不能对焊缝及热影响区域进行过度打磨。如果看到多余的打磨痕迹，整体外观部分将被扣分。</w:t>
      </w:r>
    </w:p>
    <w:p>
      <w:pPr>
        <w:spacing w:line="480" w:lineRule="exact"/>
        <w:ind w:firstLine="640" w:firstLineChars="200"/>
        <w:rPr>
          <w:rFonts w:ascii="楷体" w:hAnsi="楷体" w:eastAsia="楷体"/>
          <w:b/>
          <w:sz w:val="32"/>
          <w:szCs w:val="32"/>
        </w:rPr>
      </w:pPr>
      <w:r>
        <w:rPr>
          <w:rFonts w:hint="eastAsia" w:ascii="楷体" w:hAnsi="楷体" w:eastAsia="楷体"/>
          <w:b/>
          <w:sz w:val="32"/>
          <w:szCs w:val="32"/>
        </w:rPr>
        <w:t>（三）额外材料</w:t>
      </w:r>
    </w:p>
    <w:p>
      <w:pPr>
        <w:spacing w:line="420" w:lineRule="exact"/>
        <w:ind w:firstLine="640" w:firstLineChars="200"/>
        <w:rPr>
          <w:rFonts w:ascii="仿宋" w:hAnsi="仿宋" w:eastAsia="仿宋"/>
          <w:sz w:val="32"/>
          <w:szCs w:val="32"/>
        </w:rPr>
      </w:pPr>
      <w:r>
        <w:rPr>
          <w:rFonts w:hint="eastAsia" w:ascii="仿宋" w:hAnsi="仿宋" w:eastAsia="仿宋"/>
          <w:sz w:val="32"/>
          <w:szCs w:val="32"/>
        </w:rPr>
        <w:t>参赛选手因个人失误造成具有独立编号的材料损坏（材料清单中有详细说明）而需要另外补充材料，每增加一份，将扣1分。选手请求补发材料时，原损坏材料应贴上选手编号并交给裁判长后，可以配发新的材料。</w:t>
      </w:r>
    </w:p>
    <w:p>
      <w:pPr>
        <w:spacing w:line="420" w:lineRule="exact"/>
        <w:ind w:firstLine="640" w:firstLineChars="200"/>
        <w:rPr>
          <w:rFonts w:hint="eastAsia" w:ascii="楷体" w:hAnsi="楷体" w:eastAsia="楷体"/>
          <w:b/>
          <w:sz w:val="32"/>
          <w:szCs w:val="32"/>
        </w:rPr>
      </w:pPr>
      <w:r>
        <w:rPr>
          <w:rFonts w:hint="eastAsia" w:ascii="楷体" w:hAnsi="楷体" w:eastAsia="楷体"/>
          <w:b/>
          <w:sz w:val="32"/>
          <w:szCs w:val="32"/>
        </w:rPr>
        <w:t>（四）评分</w:t>
      </w:r>
      <w:bookmarkStart w:id="110" w:name="_GoBack"/>
      <w:bookmarkEnd w:id="110"/>
      <w:r>
        <w:rPr>
          <w:rFonts w:hint="eastAsia" w:ascii="楷体" w:hAnsi="楷体" w:eastAsia="楷体"/>
          <w:b/>
          <w:sz w:val="32"/>
          <w:szCs w:val="32"/>
        </w:rPr>
        <w:t>标准</w:t>
      </w:r>
    </w:p>
    <w:p>
      <w:pPr>
        <w:spacing w:line="480" w:lineRule="exact"/>
        <w:ind w:firstLine="640" w:firstLineChars="200"/>
        <w:rPr>
          <w:rFonts w:hint="eastAsia" w:ascii="仿宋" w:hAnsi="仿宋" w:eastAsia="仿宋"/>
          <w:sz w:val="32"/>
          <w:szCs w:val="32"/>
        </w:rPr>
      </w:pPr>
      <w:r>
        <w:rPr>
          <w:rFonts w:hint="eastAsia" w:ascii="仿宋" w:hAnsi="仿宋" w:eastAsia="仿宋"/>
          <w:sz w:val="32"/>
          <w:szCs w:val="32"/>
        </w:rPr>
        <w:t>（1）按照图纸上标注的数量和位置，检查是否符合规定的公差。如果违反制造说明（如锤痕、打磨、焊疤）而达到尺寸的准确度，将不得分。</w:t>
      </w:r>
    </w:p>
    <w:p>
      <w:pPr>
        <w:spacing w:line="480" w:lineRule="exact"/>
        <w:ind w:firstLine="640" w:firstLineChars="200"/>
        <w:rPr>
          <w:rFonts w:hint="eastAsia" w:ascii="仿宋" w:hAnsi="仿宋" w:eastAsia="仿宋"/>
          <w:sz w:val="32"/>
          <w:szCs w:val="32"/>
        </w:rPr>
      </w:pPr>
      <w:r>
        <w:rPr>
          <w:rFonts w:hint="eastAsia" w:ascii="仿宋" w:hAnsi="仿宋" w:eastAsia="仿宋"/>
          <w:sz w:val="32"/>
          <w:szCs w:val="32"/>
        </w:rPr>
        <w:t>（2）焊接质量</w:t>
      </w:r>
    </w:p>
    <w:p>
      <w:pPr>
        <w:spacing w:line="480" w:lineRule="exact"/>
        <w:ind w:firstLine="640" w:firstLineChars="200"/>
        <w:rPr>
          <w:rFonts w:hint="eastAsia" w:ascii="仿宋" w:hAnsi="仿宋" w:eastAsia="仿宋"/>
          <w:sz w:val="32"/>
          <w:szCs w:val="32"/>
        </w:rPr>
      </w:pPr>
      <w:r>
        <w:rPr>
          <w:rFonts w:hint="eastAsia" w:ascii="仿宋" w:hAnsi="仿宋" w:eastAsia="仿宋"/>
          <w:sz w:val="32"/>
          <w:szCs w:val="32"/>
        </w:rPr>
        <w:t>焊接面应均匀、焊缝尺寸应规则、焊趾过渡光滑、尺寸符合要求。焊缝无夹渣、气孔、未焊透、起弧收弧缺陷、咬边和裂纹等问题，焊接飞溅应清理干净（&gt;90％）。</w:t>
      </w:r>
    </w:p>
    <w:p>
      <w:pPr>
        <w:spacing w:line="480" w:lineRule="exact"/>
        <w:ind w:firstLine="640" w:firstLineChars="200"/>
        <w:rPr>
          <w:rFonts w:hint="eastAsia" w:ascii="仿宋" w:hAnsi="仿宋" w:eastAsia="仿宋"/>
          <w:sz w:val="32"/>
          <w:szCs w:val="32"/>
        </w:rPr>
      </w:pPr>
      <w:r>
        <w:rPr>
          <w:rFonts w:hint="eastAsia" w:ascii="仿宋" w:hAnsi="仿宋" w:eastAsia="仿宋"/>
          <w:sz w:val="32"/>
          <w:szCs w:val="32"/>
        </w:rPr>
        <w:t>（3）装配</w:t>
      </w:r>
    </w:p>
    <w:p>
      <w:pPr>
        <w:spacing w:line="480" w:lineRule="exact"/>
        <w:ind w:firstLine="640" w:firstLineChars="200"/>
        <w:rPr>
          <w:rFonts w:hint="eastAsia" w:ascii="仿宋" w:hAnsi="仿宋" w:eastAsia="仿宋"/>
          <w:sz w:val="32"/>
          <w:szCs w:val="32"/>
        </w:rPr>
      </w:pPr>
      <w:r>
        <w:rPr>
          <w:rFonts w:hint="eastAsia" w:ascii="仿宋" w:hAnsi="仿宋" w:eastAsia="仿宋"/>
          <w:sz w:val="32"/>
          <w:szCs w:val="32"/>
        </w:rPr>
        <w:t>按照图纸所示和规定公差检查各部件的位置、校准和装配。</w:t>
      </w:r>
    </w:p>
    <w:p>
      <w:pPr>
        <w:spacing w:line="480" w:lineRule="exact"/>
        <w:ind w:firstLine="640" w:firstLineChars="200"/>
        <w:rPr>
          <w:rFonts w:hint="eastAsia" w:ascii="仿宋" w:hAnsi="仿宋" w:eastAsia="仿宋"/>
          <w:sz w:val="32"/>
          <w:szCs w:val="32"/>
        </w:rPr>
      </w:pPr>
      <w:r>
        <w:rPr>
          <w:rFonts w:hint="eastAsia" w:ascii="仿宋" w:hAnsi="仿宋" w:eastAsia="仿宋"/>
          <w:sz w:val="32"/>
          <w:szCs w:val="32"/>
        </w:rPr>
        <w:t>（4）整体外观</w:t>
      </w:r>
    </w:p>
    <w:p>
      <w:pPr>
        <w:spacing w:line="480" w:lineRule="exact"/>
        <w:ind w:firstLine="640" w:firstLineChars="200"/>
        <w:rPr>
          <w:rFonts w:hint="eastAsia" w:ascii="仿宋" w:hAnsi="仿宋" w:eastAsia="仿宋"/>
          <w:sz w:val="32"/>
          <w:szCs w:val="32"/>
        </w:rPr>
      </w:pPr>
      <w:r>
        <w:rPr>
          <w:rFonts w:hint="eastAsia" w:ascii="仿宋" w:hAnsi="仿宋" w:eastAsia="仿宋"/>
          <w:sz w:val="32"/>
          <w:szCs w:val="32"/>
        </w:rPr>
        <w:t>整体外观和完成面。</w:t>
      </w:r>
    </w:p>
    <w:p>
      <w:pPr>
        <w:spacing w:line="420" w:lineRule="exact"/>
        <w:ind w:firstLine="636" w:firstLineChars="199"/>
        <w:rPr>
          <w:rFonts w:hint="eastAsia" w:ascii="楷体" w:hAnsi="楷体" w:eastAsia="楷体"/>
          <w:b/>
          <w:sz w:val="32"/>
          <w:szCs w:val="32"/>
        </w:rPr>
      </w:pPr>
    </w:p>
    <w:p>
      <w:pPr>
        <w:spacing w:line="420" w:lineRule="exact"/>
        <w:ind w:firstLine="636" w:firstLineChars="199"/>
        <w:rPr>
          <w:rFonts w:ascii="楷体" w:hAnsi="楷体" w:eastAsia="楷体"/>
          <w:b/>
          <w:sz w:val="32"/>
          <w:szCs w:val="32"/>
        </w:rPr>
      </w:pPr>
      <w:r>
        <w:rPr>
          <w:rFonts w:hint="eastAsia" w:ascii="楷体" w:hAnsi="楷体" w:eastAsia="楷体"/>
          <w:b/>
          <w:sz w:val="32"/>
          <w:szCs w:val="32"/>
        </w:rPr>
        <w:t>（五）</w:t>
      </w:r>
      <w:r>
        <w:rPr>
          <w:rFonts w:ascii="楷体" w:hAnsi="楷体" w:eastAsia="楷体"/>
          <w:b/>
          <w:sz w:val="32"/>
          <w:szCs w:val="32"/>
        </w:rPr>
        <w:t>计分方法</w:t>
      </w:r>
    </w:p>
    <w:p>
      <w:pPr>
        <w:spacing w:line="420" w:lineRule="exact"/>
        <w:ind w:firstLine="640" w:firstLineChars="200"/>
        <w:rPr>
          <w:rFonts w:ascii="仿宋" w:hAnsi="仿宋" w:eastAsia="仿宋"/>
          <w:sz w:val="32"/>
          <w:szCs w:val="32"/>
        </w:rPr>
      </w:pPr>
      <w:r>
        <w:rPr>
          <w:rFonts w:hint="eastAsia" w:ascii="仿宋" w:hAnsi="仿宋" w:eastAsia="仿宋"/>
          <w:sz w:val="32"/>
          <w:szCs w:val="32"/>
        </w:rPr>
        <w:t>（一）、理论知识考试总分</w:t>
      </w:r>
      <w:r>
        <w:rPr>
          <w:rFonts w:ascii="仿宋" w:hAnsi="仿宋" w:eastAsia="仿宋"/>
          <w:sz w:val="32"/>
          <w:szCs w:val="32"/>
        </w:rPr>
        <w:t xml:space="preserve"> 100 </w:t>
      </w:r>
      <w:r>
        <w:rPr>
          <w:rFonts w:hint="eastAsia" w:ascii="仿宋" w:hAnsi="仿宋" w:eastAsia="仿宋"/>
          <w:sz w:val="32"/>
          <w:szCs w:val="32"/>
        </w:rPr>
        <w:t>分。</w:t>
      </w:r>
    </w:p>
    <w:p>
      <w:pPr>
        <w:spacing w:line="420" w:lineRule="exact"/>
        <w:ind w:firstLine="640" w:firstLineChars="200"/>
        <w:rPr>
          <w:rFonts w:ascii="仿宋" w:hAnsi="仿宋" w:eastAsia="仿宋"/>
          <w:sz w:val="32"/>
          <w:szCs w:val="32"/>
        </w:rPr>
      </w:pPr>
      <w:r>
        <w:rPr>
          <w:rFonts w:hint="eastAsia" w:ascii="仿宋" w:hAnsi="仿宋" w:eastAsia="仿宋"/>
          <w:sz w:val="32"/>
          <w:szCs w:val="32"/>
        </w:rPr>
        <w:t>选手理论知识考试得分</w:t>
      </w:r>
      <w:r>
        <w:rPr>
          <w:rFonts w:ascii="仿宋" w:hAnsi="仿宋" w:eastAsia="仿宋"/>
          <w:sz w:val="32"/>
          <w:szCs w:val="32"/>
        </w:rPr>
        <w:t>=</w:t>
      </w:r>
      <w:r>
        <w:rPr>
          <w:rFonts w:hint="eastAsia" w:ascii="仿宋" w:hAnsi="仿宋" w:eastAsia="仿宋"/>
          <w:sz w:val="32"/>
          <w:szCs w:val="32"/>
        </w:rPr>
        <w:t>理论知识考试得分×</w:t>
      </w:r>
      <w:r>
        <w:rPr>
          <w:rFonts w:ascii="仿宋" w:hAnsi="仿宋" w:eastAsia="仿宋"/>
          <w:sz w:val="32"/>
          <w:szCs w:val="32"/>
        </w:rPr>
        <w:t>30</w:t>
      </w:r>
      <w:r>
        <w:rPr>
          <w:rFonts w:hint="eastAsia" w:ascii="仿宋" w:hAnsi="仿宋" w:eastAsia="仿宋"/>
          <w:sz w:val="32"/>
          <w:szCs w:val="32"/>
        </w:rPr>
        <w:t>％。</w:t>
      </w:r>
    </w:p>
    <w:p>
      <w:pPr>
        <w:spacing w:line="420" w:lineRule="exact"/>
        <w:ind w:firstLine="640" w:firstLineChars="200"/>
        <w:rPr>
          <w:rFonts w:ascii="仿宋" w:hAnsi="仿宋" w:eastAsia="仿宋"/>
          <w:sz w:val="32"/>
          <w:szCs w:val="32"/>
        </w:rPr>
      </w:pPr>
      <w:r>
        <w:rPr>
          <w:rFonts w:hint="eastAsia" w:ascii="仿宋" w:hAnsi="仿宋" w:eastAsia="仿宋"/>
          <w:sz w:val="32"/>
          <w:szCs w:val="32"/>
        </w:rPr>
        <w:t>（二）、实际操作技能考核总分</w:t>
      </w:r>
      <w:r>
        <w:rPr>
          <w:rFonts w:ascii="仿宋" w:hAnsi="仿宋" w:eastAsia="仿宋"/>
          <w:sz w:val="32"/>
          <w:szCs w:val="32"/>
        </w:rPr>
        <w:t xml:space="preserve"> 100 </w:t>
      </w:r>
      <w:r>
        <w:rPr>
          <w:rFonts w:hint="eastAsia" w:ascii="仿宋" w:hAnsi="仿宋" w:eastAsia="仿宋"/>
          <w:sz w:val="32"/>
          <w:szCs w:val="32"/>
        </w:rPr>
        <w:t>分。</w:t>
      </w:r>
    </w:p>
    <w:p>
      <w:pPr>
        <w:spacing w:line="420" w:lineRule="exact"/>
        <w:ind w:firstLine="640" w:firstLineChars="200"/>
        <w:rPr>
          <w:rFonts w:ascii="仿宋" w:hAnsi="仿宋" w:eastAsia="仿宋"/>
          <w:sz w:val="32"/>
          <w:szCs w:val="32"/>
        </w:rPr>
      </w:pPr>
      <w:r>
        <w:rPr>
          <w:rFonts w:hint="eastAsia" w:ascii="仿宋" w:hAnsi="仿宋" w:eastAsia="仿宋"/>
          <w:sz w:val="32"/>
          <w:szCs w:val="32"/>
        </w:rPr>
        <w:t>选手实际操作技能考核得分</w:t>
      </w:r>
      <w:r>
        <w:rPr>
          <w:rFonts w:ascii="仿宋" w:hAnsi="仿宋" w:eastAsia="仿宋"/>
          <w:sz w:val="32"/>
          <w:szCs w:val="32"/>
        </w:rPr>
        <w:t>=</w:t>
      </w:r>
      <w:r>
        <w:rPr>
          <w:rFonts w:hint="eastAsia" w:ascii="仿宋" w:hAnsi="仿宋" w:eastAsia="仿宋"/>
          <w:sz w:val="32"/>
          <w:szCs w:val="32"/>
        </w:rPr>
        <w:t>选手考核项目最终得分之和×</w:t>
      </w:r>
      <w:r>
        <w:rPr>
          <w:rFonts w:ascii="仿宋" w:hAnsi="仿宋" w:eastAsia="仿宋"/>
          <w:sz w:val="32"/>
          <w:szCs w:val="32"/>
        </w:rPr>
        <w:t>70</w:t>
      </w:r>
      <w:r>
        <w:rPr>
          <w:rFonts w:hint="eastAsia" w:ascii="仿宋" w:hAnsi="仿宋" w:eastAsia="仿宋"/>
          <w:sz w:val="32"/>
          <w:szCs w:val="32"/>
        </w:rPr>
        <w:t>％。</w:t>
      </w:r>
    </w:p>
    <w:p>
      <w:pPr>
        <w:spacing w:line="420" w:lineRule="exact"/>
        <w:ind w:firstLine="640" w:firstLineChars="200"/>
        <w:rPr>
          <w:rFonts w:ascii="仿宋" w:hAnsi="仿宋" w:eastAsia="仿宋"/>
          <w:sz w:val="32"/>
          <w:szCs w:val="32"/>
        </w:rPr>
      </w:pPr>
      <w:r>
        <w:rPr>
          <w:rFonts w:hint="eastAsia" w:ascii="仿宋" w:hAnsi="仿宋" w:eastAsia="仿宋"/>
          <w:sz w:val="32"/>
          <w:szCs w:val="32"/>
        </w:rPr>
        <w:t>选手总成绩</w:t>
      </w:r>
      <w:r>
        <w:rPr>
          <w:rFonts w:ascii="仿宋" w:hAnsi="仿宋" w:eastAsia="仿宋"/>
          <w:sz w:val="32"/>
          <w:szCs w:val="32"/>
        </w:rPr>
        <w:t>=</w:t>
      </w:r>
      <w:r>
        <w:rPr>
          <w:rFonts w:hint="eastAsia" w:ascii="仿宋" w:hAnsi="仿宋" w:eastAsia="仿宋"/>
          <w:sz w:val="32"/>
          <w:szCs w:val="32"/>
        </w:rPr>
        <w:t>理论知识考试成绩</w:t>
      </w:r>
      <w:r>
        <w:rPr>
          <w:rFonts w:ascii="仿宋" w:hAnsi="仿宋" w:eastAsia="仿宋"/>
          <w:sz w:val="32"/>
          <w:szCs w:val="32"/>
        </w:rPr>
        <w:t>+</w:t>
      </w:r>
      <w:r>
        <w:rPr>
          <w:rFonts w:hint="eastAsia" w:ascii="仿宋" w:hAnsi="仿宋" w:eastAsia="仿宋"/>
          <w:sz w:val="32"/>
          <w:szCs w:val="32"/>
        </w:rPr>
        <w:t>实际操作技能考核成绩。</w:t>
      </w:r>
      <w:bookmarkEnd w:id="3"/>
      <w:bookmarkEnd w:id="4"/>
    </w:p>
    <w:p>
      <w:pPr>
        <w:pStyle w:val="2"/>
        <w:spacing w:line="600" w:lineRule="exact"/>
        <w:ind w:firstLine="643"/>
        <w:outlineLvl w:val="0"/>
        <w:rPr>
          <w:rFonts w:hint="eastAsia" w:ascii="楷体" w:hAnsi="楷体" w:eastAsia="楷体"/>
          <w:b/>
          <w:color w:val="000000" w:themeColor="text1"/>
        </w:rPr>
      </w:pPr>
      <w:bookmarkStart w:id="5" w:name="_Toc52283442"/>
      <w:bookmarkStart w:id="6" w:name="_Toc116318233"/>
    </w:p>
    <w:p>
      <w:pPr>
        <w:pStyle w:val="2"/>
        <w:spacing w:line="600" w:lineRule="exact"/>
        <w:ind w:firstLine="643"/>
        <w:outlineLvl w:val="0"/>
        <w:rPr>
          <w:rFonts w:ascii="黑体" w:hAnsi="黑体" w:eastAsia="黑体"/>
          <w:b/>
          <w:color w:val="000000" w:themeColor="text1"/>
        </w:rPr>
      </w:pPr>
      <w:r>
        <w:rPr>
          <w:rFonts w:hint="eastAsia" w:ascii="黑体" w:hAnsi="黑体" w:eastAsia="黑体"/>
          <w:b/>
          <w:color w:val="000000" w:themeColor="text1"/>
        </w:rPr>
        <w:t>三、竞赛试题</w:t>
      </w:r>
      <w:bookmarkEnd w:id="5"/>
      <w:bookmarkEnd w:id="6"/>
      <w:bookmarkStart w:id="7" w:name="_Toc52283443"/>
    </w:p>
    <w:p>
      <w:pPr>
        <w:pStyle w:val="2"/>
        <w:spacing w:line="600" w:lineRule="exact"/>
        <w:ind w:firstLine="643"/>
        <w:outlineLvl w:val="1"/>
        <w:rPr>
          <w:rFonts w:hint="eastAsia" w:ascii="楷体" w:hAnsi="楷体" w:eastAsia="楷体"/>
          <w:b/>
          <w:color w:val="000000" w:themeColor="text1"/>
        </w:rPr>
      </w:pPr>
      <w:bookmarkStart w:id="8" w:name="_Toc116318234"/>
      <w:r>
        <w:rPr>
          <w:rFonts w:hint="eastAsia" w:ascii="楷体" w:hAnsi="楷体" w:eastAsia="楷体"/>
          <w:b/>
          <w:color w:val="000000" w:themeColor="text1"/>
        </w:rPr>
        <w:t>（一）试题说明</w:t>
      </w:r>
    </w:p>
    <w:p>
      <w:pPr>
        <w:pStyle w:val="2"/>
        <w:spacing w:line="600" w:lineRule="exact"/>
        <w:ind w:firstLine="640"/>
        <w:outlineLvl w:val="1"/>
        <w:rPr>
          <w:rFonts w:hint="eastAsia" w:ascii="仿宋" w:hAnsi="仿宋" w:eastAsia="仿宋"/>
          <w:color w:val="000000" w:themeColor="text1"/>
        </w:rPr>
      </w:pPr>
      <w:r>
        <w:rPr>
          <w:rFonts w:hint="eastAsia" w:ascii="仿宋" w:hAnsi="仿宋" w:eastAsia="仿宋"/>
          <w:color w:val="000000" w:themeColor="text1"/>
        </w:rPr>
        <w:t>该试题精选第42届世界技能竞赛建筑金属构造项目用图纸，本次竞赛只考核火车车厢部分，火车头不做考核。</w:t>
      </w:r>
    </w:p>
    <w:p>
      <w:pPr>
        <w:pStyle w:val="2"/>
        <w:spacing w:line="600" w:lineRule="exact"/>
        <w:ind w:firstLine="0" w:firstLineChars="0"/>
        <w:outlineLvl w:val="1"/>
        <w:rPr>
          <w:rFonts w:hint="eastAsia" w:ascii="楷体" w:hAnsi="楷体" w:eastAsia="楷体"/>
          <w:b/>
          <w:color w:val="000000" w:themeColor="text1"/>
        </w:rPr>
      </w:pPr>
    </w:p>
    <w:p>
      <w:pPr>
        <w:pStyle w:val="2"/>
        <w:spacing w:line="600" w:lineRule="exact"/>
        <w:ind w:firstLine="643"/>
        <w:outlineLvl w:val="1"/>
        <w:rPr>
          <w:rFonts w:hint="eastAsia" w:ascii="楷体" w:hAnsi="楷体" w:eastAsia="楷体"/>
          <w:b/>
          <w:color w:val="000000" w:themeColor="text1"/>
        </w:rPr>
      </w:pPr>
      <w:r>
        <w:rPr>
          <w:rFonts w:hint="eastAsia" w:ascii="楷体" w:hAnsi="楷体" w:eastAsia="楷体"/>
          <w:b/>
          <w:color w:val="000000" w:themeColor="text1"/>
        </w:rPr>
        <w:t>（二）试题</w:t>
      </w:r>
      <w:bookmarkEnd w:id="7"/>
      <w:bookmarkEnd w:id="8"/>
      <w:r>
        <w:rPr>
          <w:rFonts w:hint="eastAsia" w:ascii="楷体" w:hAnsi="楷体" w:eastAsia="楷体"/>
          <w:b/>
          <w:color w:val="000000" w:themeColor="text1"/>
        </w:rPr>
        <w:t>图</w:t>
      </w:r>
    </w:p>
    <w:p>
      <w:pPr>
        <w:pStyle w:val="2"/>
        <w:spacing w:line="600" w:lineRule="exact"/>
        <w:ind w:firstLine="643"/>
        <w:outlineLvl w:val="1"/>
        <w:rPr>
          <w:rFonts w:hint="eastAsia" w:ascii="楷体" w:hAnsi="楷体" w:eastAsia="楷体"/>
          <w:b/>
          <w:color w:val="000000" w:themeColor="text1"/>
        </w:rPr>
      </w:pPr>
    </w:p>
    <w:p>
      <w:pPr>
        <w:pStyle w:val="2"/>
        <w:spacing w:line="600" w:lineRule="exact"/>
        <w:ind w:firstLine="643"/>
        <w:outlineLvl w:val="1"/>
        <w:rPr>
          <w:rFonts w:hint="eastAsia" w:ascii="楷体" w:hAnsi="楷体" w:eastAsia="楷体"/>
          <w:b/>
          <w:color w:val="000000" w:themeColor="text1"/>
        </w:rPr>
      </w:pPr>
      <w:r>
        <w:rPr>
          <w:rFonts w:hint="eastAsia" w:ascii="楷体" w:hAnsi="楷体" w:eastAsia="楷体"/>
          <w:b/>
          <w:color w:val="000000" w:themeColor="text1"/>
        </w:rPr>
        <w:drawing>
          <wp:anchor distT="0" distB="0" distL="114300" distR="114300" simplePos="0" relativeHeight="251668480" behindDoc="0" locked="0" layoutInCell="1" allowOverlap="1">
            <wp:simplePos x="0" y="0"/>
            <wp:positionH relativeFrom="column">
              <wp:posOffset>392430</wp:posOffset>
            </wp:positionH>
            <wp:positionV relativeFrom="paragraph">
              <wp:posOffset>129540</wp:posOffset>
            </wp:positionV>
            <wp:extent cx="5474970" cy="3078480"/>
            <wp:effectExtent l="19050" t="0" r="0" b="0"/>
            <wp:wrapNone/>
            <wp:docPr id="1" name="图片 1" descr="C:\Users\admin\AppData\Local\Temp\WeChat Files\c2d31b7ab91edd2cb523bd6c20961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AppData\Local\Temp\WeChat Files\c2d31b7ab91edd2cb523bd6c209617f.jpg"/>
                    <pic:cNvPicPr>
                      <a:picLocks noChangeAspect="1" noChangeArrowheads="1"/>
                    </pic:cNvPicPr>
                  </pic:nvPicPr>
                  <pic:blipFill>
                    <a:blip r:embed="rId7" cstate="print"/>
                    <a:srcRect/>
                    <a:stretch>
                      <a:fillRect/>
                    </a:stretch>
                  </pic:blipFill>
                  <pic:spPr>
                    <a:xfrm>
                      <a:off x="0" y="0"/>
                      <a:ext cx="5474970" cy="3078480"/>
                    </a:xfrm>
                    <a:prstGeom prst="rect">
                      <a:avLst/>
                    </a:prstGeom>
                    <a:noFill/>
                    <a:ln w="9525">
                      <a:noFill/>
                      <a:miter lim="800000"/>
                      <a:headEnd/>
                      <a:tailEnd/>
                    </a:ln>
                  </pic:spPr>
                </pic:pic>
              </a:graphicData>
            </a:graphic>
          </wp:anchor>
        </w:drawing>
      </w:r>
    </w:p>
    <w:p>
      <w:pPr>
        <w:pStyle w:val="2"/>
        <w:spacing w:line="600" w:lineRule="exact"/>
        <w:ind w:firstLine="643"/>
        <w:outlineLvl w:val="1"/>
        <w:rPr>
          <w:rFonts w:hint="eastAsia" w:ascii="楷体" w:hAnsi="楷体" w:eastAsia="楷体"/>
          <w:b/>
          <w:color w:val="000000" w:themeColor="text1"/>
        </w:rPr>
      </w:pPr>
    </w:p>
    <w:p>
      <w:pPr>
        <w:pStyle w:val="2"/>
        <w:spacing w:line="600" w:lineRule="exact"/>
        <w:ind w:firstLine="643"/>
        <w:outlineLvl w:val="1"/>
        <w:rPr>
          <w:rFonts w:hint="eastAsia" w:ascii="楷体" w:hAnsi="楷体" w:eastAsia="楷体"/>
          <w:b/>
          <w:color w:val="000000" w:themeColor="text1"/>
        </w:rPr>
      </w:pPr>
    </w:p>
    <w:p>
      <w:pPr>
        <w:pStyle w:val="2"/>
        <w:spacing w:line="600" w:lineRule="exact"/>
        <w:ind w:firstLine="643"/>
        <w:outlineLvl w:val="1"/>
        <w:rPr>
          <w:rFonts w:hint="eastAsia" w:ascii="楷体" w:hAnsi="楷体" w:eastAsia="楷体"/>
          <w:b/>
          <w:color w:val="000000" w:themeColor="text1"/>
        </w:rPr>
      </w:pPr>
    </w:p>
    <w:p>
      <w:pPr>
        <w:pStyle w:val="2"/>
        <w:spacing w:line="600" w:lineRule="exact"/>
        <w:ind w:firstLine="643"/>
        <w:outlineLvl w:val="1"/>
        <w:rPr>
          <w:rFonts w:hint="eastAsia" w:ascii="楷体" w:hAnsi="楷体" w:eastAsia="楷体"/>
          <w:b/>
          <w:color w:val="000000" w:themeColor="text1"/>
        </w:rPr>
      </w:pPr>
    </w:p>
    <w:p>
      <w:pPr>
        <w:pStyle w:val="2"/>
        <w:spacing w:line="600" w:lineRule="exact"/>
        <w:ind w:firstLine="643"/>
        <w:outlineLvl w:val="1"/>
        <w:rPr>
          <w:rFonts w:hint="eastAsia" w:ascii="楷体" w:hAnsi="楷体" w:eastAsia="楷体"/>
          <w:b/>
          <w:color w:val="000000" w:themeColor="text1"/>
        </w:rPr>
      </w:pPr>
    </w:p>
    <w:p>
      <w:pPr>
        <w:pStyle w:val="2"/>
        <w:spacing w:line="600" w:lineRule="exact"/>
        <w:ind w:firstLine="640"/>
        <w:outlineLvl w:val="1"/>
      </w:pPr>
    </w:p>
    <w:p>
      <w:pPr>
        <w:pStyle w:val="2"/>
        <w:spacing w:line="600" w:lineRule="exact"/>
        <w:ind w:firstLine="640"/>
        <w:outlineLvl w:val="2"/>
        <w:rPr>
          <w:rFonts w:ascii="仿宋" w:hAnsi="仿宋" w:eastAsia="仿宋"/>
          <w:szCs w:val="32"/>
        </w:rPr>
      </w:pPr>
      <w:bookmarkStart w:id="9" w:name="_Toc116318235"/>
      <w:r>
        <w:rPr>
          <w:rFonts w:hint="eastAsia" w:ascii="仿宋" w:hAnsi="仿宋" w:eastAsia="仿宋"/>
          <w:szCs w:val="32"/>
        </w:rPr>
        <w:t>1、模块基本内容</w:t>
      </w:r>
      <w:bookmarkEnd w:id="9"/>
    </w:p>
    <w:p>
      <w:pPr>
        <w:spacing w:line="600" w:lineRule="exact"/>
        <w:ind w:firstLine="640" w:firstLineChars="200"/>
        <w:rPr>
          <w:rFonts w:hint="eastAsia" w:ascii="仿宋" w:hAnsi="仿宋" w:eastAsia="仿宋"/>
          <w:sz w:val="32"/>
          <w:szCs w:val="32"/>
        </w:rPr>
      </w:pPr>
    </w:p>
    <w:p>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 xml:space="preserve">                 火车车厢</w:t>
      </w:r>
    </w:p>
    <w:p>
      <w:pPr>
        <w:pStyle w:val="2"/>
        <w:spacing w:line="600" w:lineRule="exact"/>
        <w:ind w:firstLine="643"/>
        <w:rPr>
          <w:rFonts w:hint="eastAsia" w:ascii="楷体" w:hAnsi="楷体" w:eastAsia="楷体"/>
          <w:b/>
          <w:color w:val="000000" w:themeColor="text1"/>
          <w:szCs w:val="32"/>
        </w:rPr>
      </w:pPr>
      <w:bookmarkStart w:id="10" w:name="_Toc52283446"/>
      <w:bookmarkStart w:id="11" w:name="_Toc116318236"/>
      <w:r>
        <w:rPr>
          <w:rFonts w:hint="eastAsia" w:ascii="楷体" w:hAnsi="楷体" w:eastAsia="楷体"/>
          <w:b/>
          <w:color w:val="000000" w:themeColor="text1"/>
          <w:szCs w:val="32"/>
        </w:rPr>
        <w:t>（三）试题图纸</w:t>
      </w:r>
    </w:p>
    <w:p>
      <w:pPr>
        <w:pStyle w:val="2"/>
        <w:spacing w:line="600" w:lineRule="exact"/>
        <w:ind w:firstLine="0" w:firstLineChars="0"/>
        <w:rPr>
          <w:rFonts w:hint="eastAsia" w:ascii="楷体" w:hAnsi="楷体" w:eastAsia="楷体"/>
          <w:b/>
          <w:color w:val="000000" w:themeColor="text1"/>
          <w:szCs w:val="32"/>
        </w:rPr>
      </w:pPr>
      <w:r>
        <w:rPr>
          <w:rFonts w:hint="eastAsia" w:ascii="楷体" w:hAnsi="楷体" w:eastAsia="楷体"/>
          <w:b/>
          <w:color w:val="000000" w:themeColor="text1"/>
          <w:szCs w:val="32"/>
        </w:rPr>
        <w:drawing>
          <wp:anchor distT="0" distB="0" distL="114300" distR="114300" simplePos="0" relativeHeight="251669504" behindDoc="0" locked="0" layoutInCell="1" allowOverlap="1">
            <wp:simplePos x="0" y="0"/>
            <wp:positionH relativeFrom="column">
              <wp:posOffset>30480</wp:posOffset>
            </wp:positionH>
            <wp:positionV relativeFrom="paragraph">
              <wp:posOffset>220980</wp:posOffset>
            </wp:positionV>
            <wp:extent cx="5741670" cy="8001000"/>
            <wp:effectExtent l="19050" t="0" r="0" b="0"/>
            <wp:wrapNone/>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noChangeArrowheads="1"/>
                    </pic:cNvPicPr>
                  </pic:nvPicPr>
                  <pic:blipFill>
                    <a:blip r:embed="rId8" cstate="print"/>
                    <a:srcRect/>
                    <a:stretch>
                      <a:fillRect/>
                    </a:stretch>
                  </pic:blipFill>
                  <pic:spPr>
                    <a:xfrm>
                      <a:off x="0" y="0"/>
                      <a:ext cx="5741670" cy="8001000"/>
                    </a:xfrm>
                    <a:prstGeom prst="rect">
                      <a:avLst/>
                    </a:prstGeom>
                    <a:noFill/>
                    <a:ln w="9525">
                      <a:noFill/>
                      <a:miter lim="800000"/>
                      <a:headEnd/>
                      <a:tailEnd/>
                    </a:ln>
                  </pic:spPr>
                </pic:pic>
              </a:graphicData>
            </a:graphic>
          </wp:anchor>
        </w:drawing>
      </w: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r>
        <w:rPr>
          <w:rFonts w:hint="eastAsia" w:ascii="楷体" w:hAnsi="楷体" w:eastAsia="楷体"/>
          <w:b/>
          <w:color w:val="000000" w:themeColor="text1"/>
          <w:szCs w:val="32"/>
        </w:rPr>
        <w:drawing>
          <wp:anchor distT="0" distB="0" distL="114300" distR="114300" simplePos="0" relativeHeight="251670528" behindDoc="0" locked="0" layoutInCell="1" allowOverlap="1">
            <wp:simplePos x="0" y="0"/>
            <wp:positionH relativeFrom="column">
              <wp:posOffset>106680</wp:posOffset>
            </wp:positionH>
            <wp:positionV relativeFrom="paragraph">
              <wp:posOffset>-138430</wp:posOffset>
            </wp:positionV>
            <wp:extent cx="5798820" cy="8062595"/>
            <wp:effectExtent l="19050" t="0" r="0" b="0"/>
            <wp:wrapNone/>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noChangeArrowheads="1"/>
                    </pic:cNvPicPr>
                  </pic:nvPicPr>
                  <pic:blipFill>
                    <a:blip r:embed="rId9" cstate="print"/>
                    <a:srcRect/>
                    <a:stretch>
                      <a:fillRect/>
                    </a:stretch>
                  </pic:blipFill>
                  <pic:spPr>
                    <a:xfrm>
                      <a:off x="0" y="0"/>
                      <a:ext cx="5798820" cy="8062595"/>
                    </a:xfrm>
                    <a:prstGeom prst="rect">
                      <a:avLst/>
                    </a:prstGeom>
                    <a:noFill/>
                    <a:ln w="9525">
                      <a:noFill/>
                      <a:miter lim="800000"/>
                      <a:headEnd/>
                      <a:tailEnd/>
                    </a:ln>
                  </pic:spPr>
                </pic:pic>
              </a:graphicData>
            </a:graphic>
          </wp:anchor>
        </w:drawing>
      </w: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r>
        <w:rPr>
          <w:rFonts w:hint="eastAsia" w:ascii="楷体" w:hAnsi="楷体" w:eastAsia="楷体"/>
          <w:b/>
          <w:color w:val="000000" w:themeColor="text1"/>
          <w:szCs w:val="32"/>
        </w:rPr>
        <w:drawing>
          <wp:anchor distT="0" distB="0" distL="114300" distR="114300" simplePos="0" relativeHeight="251671552" behindDoc="0" locked="0" layoutInCell="1" allowOverlap="1">
            <wp:simplePos x="0" y="0"/>
            <wp:positionH relativeFrom="column">
              <wp:posOffset>76835</wp:posOffset>
            </wp:positionH>
            <wp:positionV relativeFrom="paragraph">
              <wp:posOffset>266700</wp:posOffset>
            </wp:positionV>
            <wp:extent cx="5828030" cy="8039100"/>
            <wp:effectExtent l="19050" t="0" r="1270" b="0"/>
            <wp:wrapNone/>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noChangeArrowheads="1"/>
                    </pic:cNvPicPr>
                  </pic:nvPicPr>
                  <pic:blipFill>
                    <a:blip r:embed="rId10" cstate="print"/>
                    <a:srcRect/>
                    <a:stretch>
                      <a:fillRect/>
                    </a:stretch>
                  </pic:blipFill>
                  <pic:spPr>
                    <a:xfrm>
                      <a:off x="0" y="0"/>
                      <a:ext cx="5828030" cy="8039100"/>
                    </a:xfrm>
                    <a:prstGeom prst="rect">
                      <a:avLst/>
                    </a:prstGeom>
                    <a:noFill/>
                    <a:ln w="9525">
                      <a:noFill/>
                      <a:miter lim="800000"/>
                      <a:headEnd/>
                      <a:tailEnd/>
                    </a:ln>
                  </pic:spPr>
                </pic:pic>
              </a:graphicData>
            </a:graphic>
          </wp:anchor>
        </w:drawing>
      </w: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0" w:firstLineChars="0"/>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r>
        <w:rPr>
          <w:rFonts w:hint="eastAsia" w:ascii="楷体" w:hAnsi="楷体" w:eastAsia="楷体"/>
          <w:b/>
          <w:color w:val="000000" w:themeColor="text1"/>
          <w:szCs w:val="32"/>
        </w:rPr>
        <w:drawing>
          <wp:anchor distT="0" distB="0" distL="114300" distR="114300" simplePos="0" relativeHeight="251672576" behindDoc="0" locked="0" layoutInCell="1" allowOverlap="1">
            <wp:simplePos x="0" y="0"/>
            <wp:positionH relativeFrom="column">
              <wp:posOffset>109855</wp:posOffset>
            </wp:positionH>
            <wp:positionV relativeFrom="paragraph">
              <wp:posOffset>30480</wp:posOffset>
            </wp:positionV>
            <wp:extent cx="5795010" cy="8275320"/>
            <wp:effectExtent l="19050" t="0" r="0" b="0"/>
            <wp:wrapNone/>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noChangeArrowheads="1"/>
                    </pic:cNvPicPr>
                  </pic:nvPicPr>
                  <pic:blipFill>
                    <a:blip r:embed="rId11" cstate="print"/>
                    <a:srcRect/>
                    <a:stretch>
                      <a:fillRect/>
                    </a:stretch>
                  </pic:blipFill>
                  <pic:spPr>
                    <a:xfrm>
                      <a:off x="0" y="0"/>
                      <a:ext cx="5795010" cy="8275320"/>
                    </a:xfrm>
                    <a:prstGeom prst="rect">
                      <a:avLst/>
                    </a:prstGeom>
                    <a:noFill/>
                    <a:ln w="9525">
                      <a:noFill/>
                      <a:miter lim="800000"/>
                      <a:headEnd/>
                      <a:tailEnd/>
                    </a:ln>
                  </pic:spPr>
                </pic:pic>
              </a:graphicData>
            </a:graphic>
          </wp:anchor>
        </w:drawing>
      </w: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p>
      <w:pPr>
        <w:pStyle w:val="2"/>
        <w:spacing w:line="600" w:lineRule="exact"/>
        <w:ind w:firstLine="643"/>
        <w:rPr>
          <w:rFonts w:hint="eastAsia" w:ascii="楷体" w:hAnsi="楷体" w:eastAsia="楷体"/>
          <w:b/>
          <w:color w:val="000000" w:themeColor="text1"/>
          <w:szCs w:val="32"/>
        </w:rPr>
      </w:pPr>
    </w:p>
    <w:bookmarkEnd w:id="10"/>
    <w:bookmarkEnd w:id="11"/>
    <w:p>
      <w:pPr>
        <w:pStyle w:val="2"/>
        <w:spacing w:line="600" w:lineRule="exact"/>
        <w:ind w:firstLine="640"/>
        <w:outlineLvl w:val="0"/>
        <w:rPr>
          <w:rFonts w:ascii="黑体" w:hAnsi="黑体" w:eastAsia="黑体"/>
          <w:color w:val="000000" w:themeColor="text1"/>
        </w:rPr>
      </w:pPr>
      <w:bookmarkStart w:id="12" w:name="_Toc116318242"/>
      <w:bookmarkStart w:id="13" w:name="_Toc52283453"/>
      <w:r>
        <w:rPr>
          <w:rFonts w:hint="eastAsia" w:ascii="黑体" w:hAnsi="黑体" w:eastAsia="黑体"/>
          <w:color w:val="000000" w:themeColor="text1"/>
        </w:rPr>
        <w:t>四</w:t>
      </w:r>
      <w:r>
        <w:rPr>
          <w:rFonts w:ascii="黑体" w:hAnsi="黑体" w:eastAsia="黑体"/>
          <w:color w:val="000000" w:themeColor="text1"/>
        </w:rPr>
        <w:t>、竞赛细则</w:t>
      </w:r>
      <w:bookmarkEnd w:id="12"/>
      <w:bookmarkEnd w:id="13"/>
      <w:bookmarkStart w:id="14" w:name="_Toc52283454"/>
    </w:p>
    <w:p>
      <w:pPr>
        <w:pStyle w:val="2"/>
        <w:spacing w:line="600" w:lineRule="exact"/>
        <w:ind w:firstLine="643"/>
        <w:outlineLvl w:val="1"/>
        <w:rPr>
          <w:rFonts w:ascii="楷体" w:hAnsi="楷体" w:eastAsia="楷体" w:cs="LinTimes"/>
          <w:b/>
          <w:bCs/>
          <w:color w:val="000000" w:themeColor="text1"/>
        </w:rPr>
      </w:pPr>
      <w:bookmarkStart w:id="15" w:name="_Toc116318243"/>
      <w:r>
        <w:rPr>
          <w:rFonts w:hint="eastAsia" w:ascii="楷体" w:hAnsi="楷体" w:eastAsia="楷体"/>
          <w:b/>
          <w:color w:val="000000" w:themeColor="text1"/>
        </w:rPr>
        <w:t>（一）裁判员工作内容</w:t>
      </w:r>
      <w:bookmarkEnd w:id="14"/>
      <w:bookmarkEnd w:id="15"/>
    </w:p>
    <w:p>
      <w:pPr>
        <w:pStyle w:val="2"/>
        <w:spacing w:line="600" w:lineRule="exact"/>
        <w:ind w:firstLine="640"/>
        <w:rPr>
          <w:rFonts w:ascii="仿宋" w:hAnsi="仿宋" w:eastAsia="仿宋"/>
        </w:rPr>
      </w:pPr>
      <w:r>
        <w:rPr>
          <w:rFonts w:hint="eastAsia" w:ascii="仿宋" w:hAnsi="仿宋" w:eastAsia="仿宋"/>
        </w:rPr>
        <w:t>1、裁判员应服从裁判长的管理和工作安排。若裁判员不熟悉专业设备，不能满足裁判等技术工作需要，裁判长可指定专业技术人员从事相关辅助技术工作。遇到与产品制造商或技术开发商相关的问题或争议，应参照制造商或技术开发商的现场指定技术人员意见和建议。</w:t>
      </w:r>
    </w:p>
    <w:p>
      <w:pPr>
        <w:pStyle w:val="2"/>
        <w:spacing w:line="600" w:lineRule="exact"/>
        <w:ind w:firstLine="640"/>
        <w:rPr>
          <w:rFonts w:ascii="仿宋" w:hAnsi="仿宋" w:eastAsia="仿宋"/>
        </w:rPr>
      </w:pPr>
      <w:r>
        <w:rPr>
          <w:rFonts w:hint="eastAsia" w:ascii="仿宋" w:hAnsi="仿宋" w:eastAsia="仿宋"/>
        </w:rPr>
        <w:t>2、在工作时间内，裁判员不得无故迟到、早退、中途离开工作地或放弃工作，如有违反将依据竞赛技术规则违规处理条款给予相应处罚。</w:t>
      </w:r>
    </w:p>
    <w:p>
      <w:pPr>
        <w:pStyle w:val="2"/>
        <w:spacing w:line="600" w:lineRule="exact"/>
        <w:ind w:firstLine="640"/>
        <w:rPr>
          <w:rFonts w:ascii="仿宋" w:hAnsi="仿宋" w:eastAsia="仿宋"/>
        </w:rPr>
      </w:pPr>
      <w:r>
        <w:rPr>
          <w:rFonts w:hint="eastAsia" w:ascii="仿宋" w:hAnsi="仿宋" w:eastAsia="仿宋"/>
        </w:rPr>
        <w:t>3、裁判员的工作分为现场执裁、检测监督、安全管理、测量（客观）评判和评介（主观）评判等。工作按模块分小组开展。主观评分前应由裁判长统一评判标准。</w:t>
      </w:r>
    </w:p>
    <w:p>
      <w:pPr>
        <w:pStyle w:val="2"/>
        <w:spacing w:line="600" w:lineRule="exact"/>
        <w:ind w:firstLine="640"/>
        <w:rPr>
          <w:rFonts w:ascii="仿宋" w:hAnsi="仿宋" w:eastAsia="仿宋"/>
        </w:rPr>
      </w:pPr>
      <w:r>
        <w:rPr>
          <w:rFonts w:hint="eastAsia" w:ascii="仿宋" w:hAnsi="仿宋" w:eastAsia="仿宋"/>
        </w:rPr>
        <w:t xml:space="preserve">4、裁判员在工作期间不得使用手机、照相机、录像机等设备。 </w:t>
      </w:r>
    </w:p>
    <w:p>
      <w:pPr>
        <w:pStyle w:val="2"/>
        <w:spacing w:line="600" w:lineRule="exact"/>
        <w:ind w:firstLine="640"/>
        <w:rPr>
          <w:rFonts w:ascii="仿宋" w:hAnsi="仿宋" w:eastAsia="仿宋"/>
        </w:rPr>
      </w:pPr>
      <w:r>
        <w:rPr>
          <w:rFonts w:hint="eastAsia" w:ascii="仿宋" w:hAnsi="仿宋" w:eastAsia="仿宋"/>
        </w:rPr>
        <w:t>5、裁判员对选手违反安全操作规定的应立即叫停，并扣除相应操作分数。改正后方可允许选手继续竞赛。</w:t>
      </w:r>
    </w:p>
    <w:p>
      <w:pPr>
        <w:pStyle w:val="2"/>
        <w:spacing w:line="600" w:lineRule="exact"/>
        <w:ind w:firstLine="640"/>
        <w:rPr>
          <w:rFonts w:ascii="仿宋" w:hAnsi="仿宋" w:eastAsia="仿宋"/>
        </w:rPr>
      </w:pPr>
      <w:r>
        <w:rPr>
          <w:rFonts w:hint="eastAsia" w:ascii="仿宋" w:hAnsi="仿宋" w:eastAsia="仿宋"/>
        </w:rPr>
        <w:t>6、裁判员应按竞赛行为规范行使职权，不因任何机构和个人而影响本人履行职责，若有违规行为将按相关违规处理办法处理。</w:t>
      </w:r>
    </w:p>
    <w:p>
      <w:pPr>
        <w:pStyle w:val="2"/>
        <w:spacing w:line="600" w:lineRule="exact"/>
        <w:ind w:firstLine="643"/>
        <w:outlineLvl w:val="1"/>
        <w:rPr>
          <w:rFonts w:ascii="仿宋" w:hAnsi="仿宋" w:eastAsia="仿宋"/>
          <w:b/>
        </w:rPr>
      </w:pPr>
      <w:bookmarkStart w:id="16" w:name="_Toc116318244"/>
      <w:r>
        <w:rPr>
          <w:rFonts w:hint="eastAsia" w:ascii="楷体" w:hAnsi="楷体" w:eastAsia="楷体"/>
          <w:b/>
          <w:color w:val="000000" w:themeColor="text1"/>
        </w:rPr>
        <w:t>（二）选手的工作内容</w:t>
      </w:r>
      <w:bookmarkEnd w:id="16"/>
    </w:p>
    <w:p>
      <w:pPr>
        <w:pStyle w:val="2"/>
        <w:spacing w:line="600" w:lineRule="exact"/>
        <w:ind w:firstLine="640"/>
        <w:rPr>
          <w:rFonts w:ascii="仿宋" w:hAnsi="仿宋" w:eastAsia="仿宋"/>
        </w:rPr>
      </w:pPr>
      <w:r>
        <w:rPr>
          <w:rFonts w:hint="eastAsia" w:ascii="仿宋" w:hAnsi="仿宋" w:eastAsia="仿宋"/>
        </w:rPr>
        <w:t>1、选手通过抽签决定竞赛工位；</w:t>
      </w:r>
    </w:p>
    <w:p>
      <w:pPr>
        <w:pStyle w:val="2"/>
        <w:spacing w:line="600" w:lineRule="exact"/>
        <w:ind w:firstLine="640"/>
        <w:rPr>
          <w:rFonts w:ascii="仿宋" w:hAnsi="仿宋" w:eastAsia="仿宋"/>
        </w:rPr>
      </w:pPr>
      <w:r>
        <w:rPr>
          <w:rFonts w:hint="eastAsia" w:ascii="仿宋" w:hAnsi="仿宋" w:eastAsia="仿宋"/>
        </w:rPr>
        <w:t>2、竞赛前安排全体选手熟悉竞赛场地和设备；</w:t>
      </w:r>
    </w:p>
    <w:p>
      <w:pPr>
        <w:pStyle w:val="2"/>
        <w:spacing w:line="600" w:lineRule="exact"/>
        <w:ind w:firstLine="640"/>
        <w:rPr>
          <w:rFonts w:ascii="仿宋" w:hAnsi="仿宋" w:eastAsia="仿宋"/>
        </w:rPr>
      </w:pPr>
      <w:r>
        <w:rPr>
          <w:rFonts w:hint="eastAsia" w:ascii="仿宋" w:hAnsi="仿宋" w:eastAsia="仿宋"/>
        </w:rPr>
        <w:t>3、选手在熟悉赛场及竞赛期间不得使用手机、照相机、录像机等设备。不得携带和使用自带的任何存样板工具；</w:t>
      </w:r>
    </w:p>
    <w:p>
      <w:pPr>
        <w:pStyle w:val="2"/>
        <w:spacing w:line="600" w:lineRule="exact"/>
        <w:ind w:firstLine="640"/>
        <w:rPr>
          <w:rFonts w:ascii="仿宋" w:hAnsi="仿宋" w:eastAsia="仿宋"/>
        </w:rPr>
      </w:pPr>
      <w:r>
        <w:rPr>
          <w:rFonts w:hint="eastAsia" w:ascii="仿宋" w:hAnsi="仿宋" w:eastAsia="仿宋"/>
        </w:rPr>
        <w:t>4、正式竞赛期间，除裁判长外任何人员不得主动接近选手及其作业区域，不许主动与选手接触与交流，选手有问题可向裁判反映。</w:t>
      </w:r>
    </w:p>
    <w:p>
      <w:pPr>
        <w:pStyle w:val="2"/>
        <w:spacing w:line="600" w:lineRule="exact"/>
        <w:ind w:firstLine="640"/>
        <w:rPr>
          <w:rFonts w:ascii="仿宋" w:hAnsi="仿宋" w:eastAsia="仿宋"/>
        </w:rPr>
      </w:pPr>
      <w:r>
        <w:rPr>
          <w:rFonts w:hint="eastAsia" w:ascii="仿宋" w:hAnsi="仿宋" w:eastAsia="仿宋"/>
        </w:rPr>
        <w:t>5、选手在竞赛中违反安全操作规定的必须立即改正，经裁判许可后方可继续竞赛。</w:t>
      </w:r>
    </w:p>
    <w:p>
      <w:pPr>
        <w:pStyle w:val="2"/>
        <w:spacing w:line="600" w:lineRule="exact"/>
        <w:ind w:firstLine="640"/>
        <w:rPr>
          <w:rFonts w:ascii="仿宋" w:hAnsi="仿宋" w:eastAsia="仿宋"/>
        </w:rPr>
      </w:pPr>
      <w:r>
        <w:rPr>
          <w:rFonts w:hint="eastAsia" w:ascii="仿宋" w:hAnsi="仿宋" w:eastAsia="仿宋"/>
        </w:rPr>
        <w:t>6、选手中途自行放弃竞赛的，应向裁判提出，并经裁判长允许，由选手本人签字确认后，方可离开赛场。</w:t>
      </w:r>
    </w:p>
    <w:p>
      <w:pPr>
        <w:pStyle w:val="2"/>
        <w:spacing w:line="600" w:lineRule="exact"/>
        <w:ind w:firstLine="640"/>
        <w:rPr>
          <w:rFonts w:ascii="仿宋" w:hAnsi="仿宋" w:eastAsia="仿宋"/>
        </w:rPr>
      </w:pPr>
      <w:r>
        <w:rPr>
          <w:rFonts w:hint="eastAsia" w:ascii="仿宋" w:hAnsi="仿宋" w:eastAsia="仿宋"/>
        </w:rPr>
        <w:t>7、竞赛结束讯号声响起以后，选手应立即停止当前作业。</w:t>
      </w:r>
    </w:p>
    <w:p>
      <w:pPr>
        <w:pStyle w:val="2"/>
        <w:spacing w:line="600" w:lineRule="exact"/>
        <w:ind w:firstLine="640"/>
        <w:rPr>
          <w:rFonts w:ascii="仿宋" w:hAnsi="仿宋" w:eastAsia="仿宋"/>
        </w:rPr>
      </w:pPr>
      <w:r>
        <w:rPr>
          <w:rFonts w:hint="eastAsia" w:ascii="仿宋" w:hAnsi="仿宋" w:eastAsia="仿宋"/>
        </w:rPr>
        <w:t>8、未经裁判长允许，选手不得延长竞赛时间。</w:t>
      </w:r>
    </w:p>
    <w:p>
      <w:pPr>
        <w:pStyle w:val="2"/>
        <w:spacing w:line="600" w:lineRule="exact"/>
        <w:ind w:firstLine="640"/>
        <w:rPr>
          <w:rFonts w:ascii="仿宋" w:hAnsi="仿宋" w:eastAsia="仿宋"/>
        </w:rPr>
      </w:pPr>
      <w:r>
        <w:rPr>
          <w:rFonts w:hint="eastAsia" w:ascii="仿宋" w:hAnsi="仿宋" w:eastAsia="仿宋"/>
        </w:rPr>
        <w:t>9、各参赛队如对竞赛成绩无争议，最迟于全部竞赛内容结束后，组委会统一组织向全体参赛选手宣布竞赛成绩。</w:t>
      </w:r>
      <w:bookmarkStart w:id="17" w:name="_Toc52283457"/>
    </w:p>
    <w:p>
      <w:pPr>
        <w:pStyle w:val="2"/>
        <w:spacing w:line="600" w:lineRule="exact"/>
        <w:ind w:firstLine="0" w:firstLineChars="0"/>
      </w:pPr>
    </w:p>
    <w:p>
      <w:pPr>
        <w:pStyle w:val="2"/>
        <w:spacing w:line="600" w:lineRule="exact"/>
        <w:ind w:firstLine="643"/>
        <w:outlineLvl w:val="0"/>
        <w:rPr>
          <w:rFonts w:ascii="黑体" w:hAnsi="黑体" w:eastAsia="黑体"/>
          <w:b/>
          <w:color w:val="000000" w:themeColor="text1"/>
        </w:rPr>
      </w:pPr>
      <w:bookmarkStart w:id="18" w:name="_Toc116318245"/>
      <w:r>
        <w:rPr>
          <w:rFonts w:hint="eastAsia" w:ascii="黑体" w:hAnsi="黑体" w:eastAsia="黑体"/>
          <w:b/>
          <w:color w:val="000000" w:themeColor="text1"/>
        </w:rPr>
        <w:t>五</w:t>
      </w:r>
      <w:r>
        <w:rPr>
          <w:rFonts w:ascii="黑体" w:hAnsi="黑体" w:eastAsia="黑体"/>
          <w:b/>
          <w:color w:val="000000" w:themeColor="text1"/>
        </w:rPr>
        <w:t>、竞赛场地、设施设备等安排</w:t>
      </w:r>
      <w:bookmarkEnd w:id="17"/>
      <w:bookmarkEnd w:id="18"/>
      <w:bookmarkStart w:id="19" w:name="_Toc52283458"/>
    </w:p>
    <w:p>
      <w:pPr>
        <w:pStyle w:val="2"/>
        <w:spacing w:line="600" w:lineRule="exact"/>
        <w:ind w:firstLine="643"/>
        <w:outlineLvl w:val="1"/>
        <w:rPr>
          <w:rFonts w:ascii="楷体" w:hAnsi="楷体" w:eastAsia="楷体"/>
          <w:b/>
          <w:color w:val="000000" w:themeColor="text1"/>
        </w:rPr>
      </w:pPr>
      <w:bookmarkStart w:id="20" w:name="_Toc116318246"/>
      <w:r>
        <w:rPr>
          <w:rFonts w:ascii="楷体" w:hAnsi="楷体" w:eastAsia="楷体"/>
          <w:b/>
          <w:color w:val="000000" w:themeColor="text1"/>
        </w:rPr>
        <w:t>（一）赛场规格要求</w:t>
      </w:r>
      <w:bookmarkEnd w:id="19"/>
      <w:bookmarkEnd w:id="20"/>
    </w:p>
    <w:p>
      <w:pPr>
        <w:pStyle w:val="2"/>
        <w:spacing w:line="600" w:lineRule="exact"/>
        <w:ind w:firstLine="640"/>
        <w:rPr>
          <w:rFonts w:ascii="仿宋" w:hAnsi="仿宋" w:eastAsia="仿宋"/>
        </w:rPr>
      </w:pPr>
      <w:r>
        <w:rPr>
          <w:rFonts w:hint="eastAsia" w:ascii="仿宋" w:hAnsi="仿宋" w:eastAsia="仿宋"/>
        </w:rPr>
        <w:t>本项目场地赛场，除竞赛操作工位外，还有选手休息室、裁判休息室/会议室、竞赛耗材室、作品存放室、裁判评分室、自带工具存放室、裁判长室/录分室、作品展示区、相关赞助商设备展示区。</w:t>
      </w:r>
      <w:bookmarkStart w:id="21" w:name="_Toc52283460"/>
    </w:p>
    <w:p>
      <w:pPr>
        <w:pStyle w:val="2"/>
        <w:spacing w:line="600" w:lineRule="exact"/>
        <w:ind w:firstLine="643"/>
        <w:outlineLvl w:val="1"/>
        <w:rPr>
          <w:rFonts w:ascii="楷体" w:hAnsi="楷体" w:eastAsia="楷体"/>
          <w:b/>
          <w:color w:val="000000" w:themeColor="text1"/>
        </w:rPr>
      </w:pPr>
      <w:bookmarkStart w:id="22" w:name="_Toc116318247"/>
      <w:r>
        <w:rPr>
          <w:rFonts w:ascii="楷体" w:hAnsi="楷体" w:eastAsia="楷体"/>
          <w:b/>
          <w:color w:val="000000" w:themeColor="text1"/>
        </w:rPr>
        <w:t>（二）基础设施清单</w:t>
      </w:r>
      <w:bookmarkEnd w:id="21"/>
      <w:bookmarkEnd w:id="22"/>
      <w:bookmarkStart w:id="23" w:name="_Toc52283461"/>
    </w:p>
    <w:p>
      <w:pPr>
        <w:pStyle w:val="2"/>
        <w:spacing w:line="600" w:lineRule="exact"/>
        <w:ind w:firstLine="640"/>
        <w:outlineLvl w:val="2"/>
        <w:rPr>
          <w:rFonts w:ascii="仿宋" w:hAnsi="仿宋" w:eastAsia="仿宋"/>
          <w:color w:val="000000" w:themeColor="text1"/>
          <w:szCs w:val="32"/>
        </w:rPr>
      </w:pPr>
      <w:bookmarkStart w:id="24" w:name="_Toc116318248"/>
      <w:r>
        <w:rPr>
          <w:rFonts w:hint="eastAsia" w:ascii="仿宋" w:hAnsi="仿宋" w:eastAsia="仿宋"/>
          <w:color w:val="000000" w:themeColor="text1"/>
          <w:szCs w:val="32"/>
        </w:rPr>
        <w:t>1、场地基本设备工具清单表</w:t>
      </w:r>
      <w:bookmarkEnd w:id="23"/>
      <w:bookmarkEnd w:id="24"/>
    </w:p>
    <w:tbl>
      <w:tblPr>
        <w:tblStyle w:val="19"/>
        <w:tblW w:w="8679" w:type="dxa"/>
        <w:tblInd w:w="0" w:type="dxa"/>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Layout w:type="fixed"/>
        <w:tblCellMar>
          <w:top w:w="57" w:type="dxa"/>
          <w:left w:w="142" w:type="dxa"/>
          <w:bottom w:w="57" w:type="dxa"/>
          <w:right w:w="142" w:type="dxa"/>
        </w:tblCellMar>
      </w:tblPr>
      <w:tblGrid>
        <w:gridCol w:w="993"/>
        <w:gridCol w:w="2600"/>
        <w:gridCol w:w="2739"/>
        <w:gridCol w:w="2347"/>
      </w:tblGrid>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PrEx>
        <w:trPr>
          <w:tblHeader/>
        </w:trPr>
        <w:tc>
          <w:tcPr>
            <w:tcW w:w="993" w:type="dxa"/>
            <w:tcBorders>
              <w:top w:val="single" w:color="003764" w:sz="8" w:space="0"/>
              <w:left w:val="single" w:color="003764" w:sz="8" w:space="0"/>
              <w:bottom w:val="single" w:color="003764" w:sz="8" w:space="0"/>
              <w:right w:val="single" w:color="003764" w:sz="8" w:space="0"/>
            </w:tcBorders>
          </w:tcPr>
          <w:p>
            <w:pPr>
              <w:pStyle w:val="30"/>
              <w:snapToGrid w:val="0"/>
              <w:spacing w:line="240" w:lineRule="atLeast"/>
              <w:jc w:val="center"/>
              <w:rPr>
                <w:rFonts w:ascii="LinTimes" w:hAnsi="LinTimes" w:cs="LinTimes"/>
                <w:b/>
                <w:caps/>
                <w:color w:val="auto"/>
                <w:sz w:val="24"/>
              </w:rPr>
            </w:pPr>
            <w:r>
              <w:rPr>
                <w:rFonts w:ascii="LinTimes" w:hAnsi="LinTimes" w:cs="LinTimes"/>
                <w:b/>
                <w:caps/>
                <w:color w:val="auto"/>
                <w:sz w:val="24"/>
                <w:lang w:val="en-US"/>
              </w:rPr>
              <w:t>序号</w:t>
            </w:r>
          </w:p>
        </w:tc>
        <w:tc>
          <w:tcPr>
            <w:tcW w:w="2600" w:type="dxa"/>
            <w:tcBorders>
              <w:top w:val="single" w:color="003764" w:sz="8" w:space="0"/>
              <w:left w:val="single" w:color="003764" w:sz="8" w:space="0"/>
              <w:bottom w:val="single" w:color="003764" w:sz="8" w:space="0"/>
              <w:right w:val="single" w:color="003764" w:sz="8" w:space="0"/>
            </w:tcBorders>
          </w:tcPr>
          <w:p>
            <w:pPr>
              <w:pStyle w:val="30"/>
              <w:snapToGrid w:val="0"/>
              <w:spacing w:line="240" w:lineRule="atLeast"/>
              <w:jc w:val="center"/>
              <w:rPr>
                <w:rFonts w:ascii="LinTimes" w:hAnsi="LinTimes" w:cs="LinTimes"/>
                <w:b/>
                <w:caps/>
                <w:color w:val="auto"/>
                <w:sz w:val="24"/>
              </w:rPr>
            </w:pPr>
            <w:r>
              <w:rPr>
                <w:rFonts w:ascii="LinTimes" w:hAnsi="LinTimes" w:cs="LinTimes"/>
                <w:b/>
                <w:caps/>
                <w:color w:val="auto"/>
                <w:sz w:val="24"/>
                <w:lang w:val="en-US"/>
              </w:rPr>
              <w:t>名称</w:t>
            </w:r>
          </w:p>
        </w:tc>
        <w:tc>
          <w:tcPr>
            <w:tcW w:w="2739" w:type="dxa"/>
            <w:tcBorders>
              <w:top w:val="single" w:color="003764" w:sz="8" w:space="0"/>
              <w:left w:val="single" w:color="003764" w:sz="8" w:space="0"/>
              <w:bottom w:val="single" w:color="003764" w:sz="8" w:space="0"/>
              <w:right w:val="single" w:color="003764" w:sz="8" w:space="0"/>
            </w:tcBorders>
          </w:tcPr>
          <w:p>
            <w:pPr>
              <w:pStyle w:val="30"/>
              <w:snapToGrid w:val="0"/>
              <w:spacing w:line="240" w:lineRule="atLeast"/>
              <w:jc w:val="center"/>
              <w:rPr>
                <w:rFonts w:ascii="LinTimes" w:hAnsi="LinTimes" w:cs="LinTimes"/>
                <w:b/>
                <w:caps/>
                <w:color w:val="auto"/>
                <w:sz w:val="24"/>
                <w:lang w:eastAsia="zh-CN"/>
              </w:rPr>
            </w:pPr>
            <w:r>
              <w:rPr>
                <w:rFonts w:ascii="LinTimes" w:hAnsi="LinTimes" w:cs="LinTimes"/>
                <w:b/>
                <w:caps/>
                <w:color w:val="auto"/>
                <w:sz w:val="24"/>
                <w:lang w:eastAsia="zh-CN"/>
              </w:rPr>
              <w:t>数量</w:t>
            </w:r>
          </w:p>
        </w:tc>
        <w:tc>
          <w:tcPr>
            <w:tcW w:w="2347" w:type="dxa"/>
            <w:tcBorders>
              <w:top w:val="single" w:color="003764" w:sz="8" w:space="0"/>
              <w:left w:val="single" w:color="003764" w:sz="8" w:space="0"/>
              <w:bottom w:val="single" w:color="003764" w:sz="8" w:space="0"/>
              <w:right w:val="single" w:color="003764" w:sz="8" w:space="0"/>
            </w:tcBorders>
          </w:tcPr>
          <w:p>
            <w:pPr>
              <w:pStyle w:val="30"/>
              <w:snapToGrid w:val="0"/>
              <w:spacing w:line="240" w:lineRule="atLeast"/>
              <w:jc w:val="center"/>
              <w:rPr>
                <w:rFonts w:ascii="LinTimes" w:hAnsi="LinTimes" w:cs="LinTimes"/>
                <w:b/>
                <w:caps/>
                <w:color w:val="auto"/>
                <w:sz w:val="24"/>
                <w:lang w:eastAsia="zh-CN"/>
              </w:rPr>
            </w:pPr>
            <w:r>
              <w:rPr>
                <w:rFonts w:ascii="LinTimes" w:hAnsi="LinTimes" w:cs="LinTimes"/>
                <w:b/>
                <w:caps/>
                <w:color w:val="auto"/>
                <w:sz w:val="24"/>
                <w:lang w:eastAsia="zh-CN"/>
              </w:rPr>
              <w:t>技术规格</w:t>
            </w: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81" w:hRule="atLeast"/>
        </w:trPr>
        <w:tc>
          <w:tcPr>
            <w:tcW w:w="993"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asciiTheme="minorEastAsia" w:hAnsiTheme="minorEastAsia" w:eastAsiaTheme="minorEastAsia"/>
                <w:sz w:val="24"/>
              </w:rPr>
              <w:t>1</w:t>
            </w:r>
          </w:p>
        </w:tc>
        <w:tc>
          <w:tcPr>
            <w:tcW w:w="2600"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asciiTheme="minorEastAsia" w:hAnsiTheme="minorEastAsia" w:eastAsiaTheme="minorEastAsia"/>
                <w:sz w:val="24"/>
              </w:rPr>
              <w:t>剪板机</w:t>
            </w:r>
          </w:p>
        </w:tc>
        <w:tc>
          <w:tcPr>
            <w:tcW w:w="2739" w:type="dxa"/>
            <w:tcBorders>
              <w:top w:val="single" w:color="003764" w:sz="8" w:space="0"/>
              <w:left w:val="single" w:color="003764" w:sz="8" w:space="0"/>
              <w:bottom w:val="single" w:color="003764" w:sz="8" w:space="0"/>
              <w:right w:val="single" w:color="003764" w:sz="8" w:space="0"/>
            </w:tcBorders>
            <w:vAlign w:val="center"/>
          </w:tcPr>
          <w:p>
            <w:pPr>
              <w:snapToGrid w:val="0"/>
              <w:spacing w:line="240" w:lineRule="atLeast"/>
              <w:jc w:val="center"/>
              <w:rPr>
                <w:rFonts w:ascii="LinTimes" w:hAnsi="LinTimes" w:cs="LinTimes"/>
                <w:sz w:val="24"/>
              </w:rPr>
            </w:pPr>
            <w:r>
              <w:rPr>
                <w:rFonts w:hint="eastAsia" w:ascii="LinTimes" w:hAnsi="LinTimes" w:cs="LinTimes"/>
                <w:sz w:val="24"/>
              </w:rPr>
              <w:t>1台</w:t>
            </w:r>
          </w:p>
        </w:tc>
        <w:tc>
          <w:tcPr>
            <w:tcW w:w="2347"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10" w:hRule="atLeast"/>
        </w:trPr>
        <w:tc>
          <w:tcPr>
            <w:tcW w:w="993"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asciiTheme="minorEastAsia" w:hAnsiTheme="minorEastAsia" w:eastAsiaTheme="minorEastAsia"/>
                <w:sz w:val="24"/>
              </w:rPr>
              <w:t>2</w:t>
            </w:r>
          </w:p>
        </w:tc>
        <w:tc>
          <w:tcPr>
            <w:tcW w:w="2600"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asciiTheme="minorEastAsia" w:hAnsiTheme="minorEastAsia" w:eastAsiaTheme="minorEastAsia"/>
                <w:sz w:val="24"/>
              </w:rPr>
              <w:t>折弯机</w:t>
            </w:r>
          </w:p>
        </w:tc>
        <w:tc>
          <w:tcPr>
            <w:tcW w:w="2739" w:type="dxa"/>
            <w:tcBorders>
              <w:top w:val="single" w:color="003764" w:sz="8" w:space="0"/>
              <w:left w:val="single" w:color="003764" w:sz="8" w:space="0"/>
              <w:bottom w:val="single" w:color="003764" w:sz="8" w:space="0"/>
              <w:right w:val="single" w:color="003764" w:sz="8" w:space="0"/>
            </w:tcBorders>
            <w:vAlign w:val="center"/>
          </w:tcPr>
          <w:p>
            <w:pPr>
              <w:snapToGrid w:val="0"/>
              <w:spacing w:line="240" w:lineRule="atLeast"/>
              <w:jc w:val="center"/>
              <w:rPr>
                <w:rFonts w:ascii="LinTimes" w:hAnsi="LinTimes" w:cs="LinTimes"/>
                <w:sz w:val="24"/>
              </w:rPr>
            </w:pPr>
            <w:r>
              <w:rPr>
                <w:rFonts w:hint="eastAsia" w:ascii="LinTimes" w:hAnsi="LinTimes" w:cs="LinTimes"/>
                <w:sz w:val="24"/>
              </w:rPr>
              <w:t>1台</w:t>
            </w:r>
          </w:p>
        </w:tc>
        <w:tc>
          <w:tcPr>
            <w:tcW w:w="2347"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24" w:hRule="atLeast"/>
        </w:trPr>
        <w:tc>
          <w:tcPr>
            <w:tcW w:w="993"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asciiTheme="minorEastAsia" w:hAnsiTheme="minorEastAsia" w:eastAsiaTheme="minorEastAsia"/>
                <w:sz w:val="24"/>
              </w:rPr>
              <w:t>3</w:t>
            </w:r>
          </w:p>
        </w:tc>
        <w:tc>
          <w:tcPr>
            <w:tcW w:w="2600"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asciiTheme="minorEastAsia" w:hAnsiTheme="minorEastAsia" w:eastAsiaTheme="minorEastAsia"/>
                <w:sz w:val="24"/>
              </w:rPr>
              <w:t>作业工位</w:t>
            </w:r>
          </w:p>
        </w:tc>
        <w:tc>
          <w:tcPr>
            <w:tcW w:w="2739" w:type="dxa"/>
            <w:tcBorders>
              <w:top w:val="single" w:color="003764" w:sz="8" w:space="0"/>
              <w:left w:val="single" w:color="003764" w:sz="8" w:space="0"/>
              <w:bottom w:val="single" w:color="003764" w:sz="8" w:space="0"/>
              <w:right w:val="single" w:color="003764" w:sz="8" w:space="0"/>
            </w:tcBorders>
            <w:vAlign w:val="center"/>
          </w:tcPr>
          <w:p>
            <w:pPr>
              <w:snapToGrid w:val="0"/>
              <w:spacing w:line="240" w:lineRule="atLeast"/>
              <w:jc w:val="center"/>
              <w:rPr>
                <w:rFonts w:ascii="LinTimes" w:hAnsi="LinTimes" w:cs="LinTimes"/>
                <w:sz w:val="24"/>
              </w:rPr>
            </w:pPr>
            <w:r>
              <w:rPr>
                <w:rFonts w:hint="eastAsia" w:ascii="LinTimes" w:hAnsi="LinTimes" w:cs="LinTimes"/>
                <w:sz w:val="24"/>
              </w:rPr>
              <w:t>6套</w:t>
            </w:r>
          </w:p>
        </w:tc>
        <w:tc>
          <w:tcPr>
            <w:tcW w:w="2347"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24" w:hRule="atLeast"/>
        </w:trPr>
        <w:tc>
          <w:tcPr>
            <w:tcW w:w="993"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asciiTheme="minorEastAsia" w:hAnsiTheme="minorEastAsia" w:eastAsiaTheme="minorEastAsia"/>
                <w:sz w:val="24"/>
              </w:rPr>
              <w:t>4</w:t>
            </w:r>
          </w:p>
        </w:tc>
        <w:tc>
          <w:tcPr>
            <w:tcW w:w="2600"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MAG 焊机</w:t>
            </w:r>
          </w:p>
        </w:tc>
        <w:tc>
          <w:tcPr>
            <w:tcW w:w="2739" w:type="dxa"/>
            <w:tcBorders>
              <w:top w:val="single" w:color="003764" w:sz="8" w:space="0"/>
              <w:left w:val="single" w:color="003764" w:sz="8" w:space="0"/>
              <w:bottom w:val="single" w:color="003764" w:sz="8" w:space="0"/>
              <w:right w:val="single" w:color="003764" w:sz="8" w:space="0"/>
            </w:tcBorders>
            <w:vAlign w:val="center"/>
          </w:tcPr>
          <w:p>
            <w:pPr>
              <w:snapToGrid w:val="0"/>
              <w:spacing w:line="240" w:lineRule="atLeast"/>
              <w:jc w:val="center"/>
              <w:rPr>
                <w:rFonts w:ascii="LinTimes" w:hAnsi="LinTimes" w:cs="LinTimes"/>
                <w:sz w:val="24"/>
              </w:rPr>
            </w:pPr>
            <w:r>
              <w:rPr>
                <w:rFonts w:hint="eastAsia" w:ascii="LinTimes" w:hAnsi="LinTimes" w:cs="LinTimes"/>
                <w:sz w:val="24"/>
              </w:rPr>
              <w:t>6台</w:t>
            </w:r>
          </w:p>
        </w:tc>
        <w:tc>
          <w:tcPr>
            <w:tcW w:w="2347"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24" w:hRule="atLeast"/>
        </w:trPr>
        <w:tc>
          <w:tcPr>
            <w:tcW w:w="993"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asciiTheme="minorEastAsia" w:hAnsiTheme="minorEastAsia" w:eastAsiaTheme="minorEastAsia"/>
                <w:sz w:val="24"/>
              </w:rPr>
              <w:t>5</w:t>
            </w:r>
          </w:p>
        </w:tc>
        <w:tc>
          <w:tcPr>
            <w:tcW w:w="2600"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asciiTheme="minorEastAsia" w:hAnsiTheme="minorEastAsia" w:eastAsiaTheme="minorEastAsia"/>
                <w:sz w:val="24"/>
              </w:rPr>
              <w:t>混合气</w:t>
            </w:r>
          </w:p>
        </w:tc>
        <w:tc>
          <w:tcPr>
            <w:tcW w:w="2739" w:type="dxa"/>
            <w:tcBorders>
              <w:top w:val="single" w:color="003764" w:sz="8" w:space="0"/>
              <w:left w:val="single" w:color="003764" w:sz="8" w:space="0"/>
              <w:bottom w:val="single" w:color="003764" w:sz="8" w:space="0"/>
              <w:right w:val="single" w:color="003764" w:sz="8" w:space="0"/>
            </w:tcBorders>
            <w:vAlign w:val="center"/>
          </w:tcPr>
          <w:p>
            <w:pPr>
              <w:snapToGrid w:val="0"/>
              <w:spacing w:line="240" w:lineRule="atLeast"/>
              <w:jc w:val="center"/>
              <w:rPr>
                <w:rFonts w:ascii="LinTimes" w:hAnsi="LinTimes" w:cs="LinTimes"/>
                <w:sz w:val="24"/>
              </w:rPr>
            </w:pPr>
            <w:r>
              <w:rPr>
                <w:rFonts w:hint="eastAsia" w:ascii="LinTimes" w:hAnsi="LinTimes" w:cs="LinTimes"/>
                <w:sz w:val="24"/>
              </w:rPr>
              <w:t>10瓶</w:t>
            </w:r>
          </w:p>
        </w:tc>
        <w:tc>
          <w:tcPr>
            <w:tcW w:w="2347"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asciiTheme="minorEastAsia" w:hAnsiTheme="minorEastAsia" w:eastAsiaTheme="minorEastAsia"/>
                <w:sz w:val="24"/>
              </w:rPr>
              <w:t>CO</w:t>
            </w:r>
            <w:r>
              <w:rPr>
                <w:rFonts w:asciiTheme="minorEastAsia" w:hAnsiTheme="minorEastAsia" w:eastAsiaTheme="minorEastAsia"/>
                <w:sz w:val="24"/>
                <w:vertAlign w:val="subscript"/>
              </w:rPr>
              <w:t>2</w:t>
            </w:r>
            <w:r>
              <w:rPr>
                <w:rFonts w:asciiTheme="minorEastAsia" w:hAnsiTheme="minorEastAsia" w:eastAsiaTheme="minorEastAsia"/>
                <w:sz w:val="24"/>
              </w:rPr>
              <w:t>20%</w:t>
            </w:r>
            <w:r>
              <w:rPr>
                <w:rFonts w:hint="eastAsia" w:asciiTheme="minorEastAsia" w:hAnsiTheme="minorEastAsia" w:eastAsiaTheme="minorEastAsia"/>
                <w:sz w:val="24"/>
              </w:rPr>
              <w:t>＋</w:t>
            </w:r>
            <w:r>
              <w:rPr>
                <w:rFonts w:asciiTheme="minorEastAsia" w:hAnsiTheme="minorEastAsia" w:eastAsiaTheme="minorEastAsia"/>
                <w:sz w:val="24"/>
              </w:rPr>
              <w:t>Ar80%</w:t>
            </w: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24" w:hRule="atLeast"/>
        </w:trPr>
        <w:tc>
          <w:tcPr>
            <w:tcW w:w="993"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asciiTheme="minorEastAsia" w:hAnsiTheme="minorEastAsia" w:eastAsiaTheme="minorEastAsia"/>
                <w:sz w:val="24"/>
              </w:rPr>
              <w:t>6</w:t>
            </w:r>
          </w:p>
        </w:tc>
        <w:tc>
          <w:tcPr>
            <w:tcW w:w="2600"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asciiTheme="minorEastAsia" w:hAnsiTheme="minorEastAsia" w:eastAsiaTheme="minorEastAsia"/>
                <w:sz w:val="24"/>
              </w:rPr>
              <w:t>磁力方箱</w:t>
            </w:r>
          </w:p>
        </w:tc>
        <w:tc>
          <w:tcPr>
            <w:tcW w:w="2739" w:type="dxa"/>
            <w:tcBorders>
              <w:top w:val="single" w:color="003764" w:sz="8" w:space="0"/>
              <w:left w:val="single" w:color="003764" w:sz="8" w:space="0"/>
              <w:bottom w:val="single" w:color="003764" w:sz="8" w:space="0"/>
              <w:right w:val="single" w:color="003764" w:sz="8" w:space="0"/>
            </w:tcBorders>
            <w:vAlign w:val="center"/>
          </w:tcPr>
          <w:p>
            <w:pPr>
              <w:snapToGrid w:val="0"/>
              <w:spacing w:line="240" w:lineRule="atLeast"/>
              <w:jc w:val="center"/>
              <w:rPr>
                <w:rFonts w:ascii="LinTimes" w:hAnsi="LinTimes" w:cs="LinTimes"/>
                <w:sz w:val="24"/>
              </w:rPr>
            </w:pPr>
            <w:r>
              <w:rPr>
                <w:rFonts w:hint="eastAsia" w:ascii="LinTimes" w:hAnsi="LinTimes" w:cs="LinTimes"/>
                <w:sz w:val="24"/>
              </w:rPr>
              <w:t>6套</w:t>
            </w:r>
          </w:p>
        </w:tc>
        <w:tc>
          <w:tcPr>
            <w:tcW w:w="2347"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24" w:hRule="atLeast"/>
        </w:trPr>
        <w:tc>
          <w:tcPr>
            <w:tcW w:w="993"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asciiTheme="minorEastAsia" w:hAnsiTheme="minorEastAsia" w:eastAsiaTheme="minorEastAsia"/>
                <w:sz w:val="24"/>
              </w:rPr>
              <w:t>7</w:t>
            </w:r>
          </w:p>
        </w:tc>
        <w:tc>
          <w:tcPr>
            <w:tcW w:w="2600"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asciiTheme="minorEastAsia" w:hAnsiTheme="minorEastAsia" w:eastAsiaTheme="minorEastAsia"/>
                <w:sz w:val="24"/>
              </w:rPr>
              <w:t>磁力焊接角度固定器</w:t>
            </w:r>
          </w:p>
        </w:tc>
        <w:tc>
          <w:tcPr>
            <w:tcW w:w="2739" w:type="dxa"/>
            <w:tcBorders>
              <w:top w:val="single" w:color="003764" w:sz="8" w:space="0"/>
              <w:left w:val="single" w:color="003764" w:sz="8" w:space="0"/>
              <w:bottom w:val="single" w:color="003764" w:sz="8" w:space="0"/>
              <w:right w:val="single" w:color="003764" w:sz="8" w:space="0"/>
            </w:tcBorders>
            <w:vAlign w:val="center"/>
          </w:tcPr>
          <w:p>
            <w:pPr>
              <w:snapToGrid w:val="0"/>
              <w:spacing w:line="240" w:lineRule="atLeast"/>
              <w:jc w:val="center"/>
              <w:rPr>
                <w:rFonts w:ascii="LinTimes" w:hAnsi="LinTimes" w:cs="LinTimes"/>
                <w:sz w:val="24"/>
              </w:rPr>
            </w:pPr>
            <w:r>
              <w:rPr>
                <w:rFonts w:hint="eastAsia" w:ascii="LinTimes" w:hAnsi="LinTimes" w:cs="LinTimes"/>
                <w:sz w:val="24"/>
              </w:rPr>
              <w:t>12套</w:t>
            </w:r>
          </w:p>
        </w:tc>
        <w:tc>
          <w:tcPr>
            <w:tcW w:w="2347"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24" w:hRule="atLeast"/>
        </w:trPr>
        <w:tc>
          <w:tcPr>
            <w:tcW w:w="993"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8</w:t>
            </w:r>
          </w:p>
        </w:tc>
        <w:tc>
          <w:tcPr>
            <w:tcW w:w="2600"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bCs/>
                <w:sz w:val="24"/>
                <w:highlight w:val="yellow"/>
              </w:rPr>
            </w:pPr>
            <w:r>
              <w:rPr>
                <w:rFonts w:hint="eastAsia" w:asciiTheme="minorEastAsia" w:hAnsiTheme="minorEastAsia" w:eastAsiaTheme="minorEastAsia"/>
                <w:sz w:val="24"/>
              </w:rPr>
              <w:t>工作台（含台虎钳）</w:t>
            </w:r>
          </w:p>
        </w:tc>
        <w:tc>
          <w:tcPr>
            <w:tcW w:w="2739" w:type="dxa"/>
            <w:tcBorders>
              <w:top w:val="single" w:color="003764" w:sz="8" w:space="0"/>
              <w:left w:val="single" w:color="003764" w:sz="8" w:space="0"/>
              <w:bottom w:val="single" w:color="003764" w:sz="8" w:space="0"/>
              <w:right w:val="single" w:color="003764" w:sz="8" w:space="0"/>
            </w:tcBorders>
            <w:vAlign w:val="center"/>
          </w:tcPr>
          <w:p>
            <w:pPr>
              <w:snapToGrid w:val="0"/>
              <w:spacing w:line="240" w:lineRule="atLeast"/>
              <w:jc w:val="center"/>
              <w:rPr>
                <w:rFonts w:ascii="LinTimes" w:hAnsi="LinTimes" w:cs="LinTimes"/>
                <w:sz w:val="24"/>
              </w:rPr>
            </w:pPr>
            <w:r>
              <w:rPr>
                <w:rFonts w:hint="eastAsia" w:ascii="LinTimes" w:hAnsi="LinTimes" w:cs="LinTimes"/>
                <w:sz w:val="24"/>
              </w:rPr>
              <w:t>6套</w:t>
            </w:r>
          </w:p>
        </w:tc>
        <w:tc>
          <w:tcPr>
            <w:tcW w:w="2347"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24" w:hRule="atLeast"/>
        </w:trPr>
        <w:tc>
          <w:tcPr>
            <w:tcW w:w="993"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9</w:t>
            </w:r>
          </w:p>
        </w:tc>
        <w:tc>
          <w:tcPr>
            <w:tcW w:w="2600"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p>
        </w:tc>
        <w:tc>
          <w:tcPr>
            <w:tcW w:w="2739" w:type="dxa"/>
            <w:tcBorders>
              <w:top w:val="single" w:color="003764" w:sz="8" w:space="0"/>
              <w:left w:val="single" w:color="003764" w:sz="8" w:space="0"/>
              <w:bottom w:val="single" w:color="003764" w:sz="8" w:space="0"/>
              <w:right w:val="single" w:color="003764" w:sz="8" w:space="0"/>
            </w:tcBorders>
            <w:vAlign w:val="center"/>
          </w:tcPr>
          <w:p>
            <w:pPr>
              <w:snapToGrid w:val="0"/>
              <w:spacing w:line="240" w:lineRule="atLeast"/>
              <w:jc w:val="center"/>
              <w:rPr>
                <w:rFonts w:ascii="LinTimes" w:hAnsi="LinTimes" w:cs="LinTimes"/>
                <w:sz w:val="24"/>
              </w:rPr>
            </w:pPr>
          </w:p>
        </w:tc>
        <w:tc>
          <w:tcPr>
            <w:tcW w:w="2347"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24" w:hRule="atLeast"/>
        </w:trPr>
        <w:tc>
          <w:tcPr>
            <w:tcW w:w="993"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10</w:t>
            </w:r>
          </w:p>
        </w:tc>
        <w:tc>
          <w:tcPr>
            <w:tcW w:w="2600"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asciiTheme="minorEastAsia" w:hAnsiTheme="minorEastAsia" w:eastAsiaTheme="minorEastAsia"/>
                <w:sz w:val="24"/>
              </w:rPr>
              <w:t>气割工位</w:t>
            </w:r>
          </w:p>
        </w:tc>
        <w:tc>
          <w:tcPr>
            <w:tcW w:w="2739" w:type="dxa"/>
            <w:tcBorders>
              <w:top w:val="single" w:color="003764" w:sz="8" w:space="0"/>
              <w:left w:val="single" w:color="003764" w:sz="8" w:space="0"/>
              <w:bottom w:val="single" w:color="003764" w:sz="8" w:space="0"/>
              <w:right w:val="single" w:color="003764" w:sz="8" w:space="0"/>
            </w:tcBorders>
            <w:vAlign w:val="center"/>
          </w:tcPr>
          <w:p>
            <w:pPr>
              <w:snapToGrid w:val="0"/>
              <w:spacing w:line="240" w:lineRule="atLeast"/>
              <w:jc w:val="center"/>
              <w:rPr>
                <w:rFonts w:ascii="LinTimes" w:hAnsi="LinTimes" w:cs="LinTimes"/>
                <w:sz w:val="24"/>
              </w:rPr>
            </w:pPr>
            <w:r>
              <w:rPr>
                <w:rFonts w:hint="eastAsia" w:ascii="LinTimes" w:hAnsi="LinTimes" w:cs="LinTimes"/>
                <w:sz w:val="24"/>
              </w:rPr>
              <w:t>4套</w:t>
            </w:r>
          </w:p>
        </w:tc>
        <w:tc>
          <w:tcPr>
            <w:tcW w:w="2347"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24" w:hRule="atLeast"/>
        </w:trPr>
        <w:tc>
          <w:tcPr>
            <w:tcW w:w="993"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1</w:t>
            </w:r>
          </w:p>
        </w:tc>
        <w:tc>
          <w:tcPr>
            <w:tcW w:w="2600"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asciiTheme="minorEastAsia" w:hAnsiTheme="minorEastAsia" w:eastAsiaTheme="minorEastAsia"/>
                <w:sz w:val="24"/>
              </w:rPr>
              <w:t>割枪</w:t>
            </w:r>
          </w:p>
        </w:tc>
        <w:tc>
          <w:tcPr>
            <w:tcW w:w="2739" w:type="dxa"/>
            <w:tcBorders>
              <w:top w:val="single" w:color="003764" w:sz="8" w:space="0"/>
              <w:left w:val="single" w:color="003764" w:sz="8" w:space="0"/>
              <w:bottom w:val="single" w:color="003764" w:sz="8" w:space="0"/>
              <w:right w:val="single" w:color="003764" w:sz="8" w:space="0"/>
            </w:tcBorders>
            <w:vAlign w:val="center"/>
          </w:tcPr>
          <w:p>
            <w:pPr>
              <w:snapToGrid w:val="0"/>
              <w:spacing w:line="240" w:lineRule="atLeast"/>
              <w:jc w:val="center"/>
              <w:rPr>
                <w:rFonts w:ascii="LinTimes" w:hAnsi="LinTimes" w:cs="LinTimes"/>
                <w:sz w:val="24"/>
              </w:rPr>
            </w:pPr>
            <w:r>
              <w:rPr>
                <w:rFonts w:hint="eastAsia" w:ascii="LinTimes" w:hAnsi="LinTimes" w:cs="LinTimes"/>
                <w:sz w:val="24"/>
              </w:rPr>
              <w:t>4套</w:t>
            </w:r>
          </w:p>
        </w:tc>
        <w:tc>
          <w:tcPr>
            <w:tcW w:w="2347"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24" w:hRule="atLeast"/>
        </w:trPr>
        <w:tc>
          <w:tcPr>
            <w:tcW w:w="993"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2</w:t>
            </w:r>
          </w:p>
        </w:tc>
        <w:tc>
          <w:tcPr>
            <w:tcW w:w="2600"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大力钳</w:t>
            </w:r>
          </w:p>
        </w:tc>
        <w:tc>
          <w:tcPr>
            <w:tcW w:w="2739" w:type="dxa"/>
            <w:tcBorders>
              <w:top w:val="single" w:color="003764" w:sz="8" w:space="0"/>
              <w:left w:val="single" w:color="003764" w:sz="8" w:space="0"/>
              <w:bottom w:val="single" w:color="003764" w:sz="8" w:space="0"/>
              <w:right w:val="single" w:color="003764" w:sz="8" w:space="0"/>
            </w:tcBorders>
            <w:vAlign w:val="center"/>
          </w:tcPr>
          <w:p>
            <w:pPr>
              <w:snapToGrid w:val="0"/>
              <w:spacing w:line="240" w:lineRule="atLeast"/>
              <w:jc w:val="center"/>
              <w:rPr>
                <w:rFonts w:ascii="LinTimes" w:hAnsi="LinTimes" w:cs="LinTimes"/>
                <w:sz w:val="24"/>
              </w:rPr>
            </w:pPr>
            <w:r>
              <w:rPr>
                <w:rFonts w:hint="eastAsia" w:ascii="LinTimes" w:hAnsi="LinTimes" w:cs="LinTimes"/>
                <w:sz w:val="24"/>
              </w:rPr>
              <w:t>24把</w:t>
            </w:r>
          </w:p>
        </w:tc>
        <w:tc>
          <w:tcPr>
            <w:tcW w:w="2347"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24" w:hRule="atLeast"/>
        </w:trPr>
        <w:tc>
          <w:tcPr>
            <w:tcW w:w="993"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3</w:t>
            </w:r>
          </w:p>
        </w:tc>
        <w:tc>
          <w:tcPr>
            <w:tcW w:w="2600"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asciiTheme="minorEastAsia" w:hAnsiTheme="minorEastAsia" w:eastAsiaTheme="minorEastAsia"/>
                <w:sz w:val="24"/>
              </w:rPr>
              <w:t>高度尺</w:t>
            </w:r>
          </w:p>
        </w:tc>
        <w:tc>
          <w:tcPr>
            <w:tcW w:w="2739" w:type="dxa"/>
            <w:tcBorders>
              <w:top w:val="single" w:color="003764" w:sz="8" w:space="0"/>
              <w:left w:val="single" w:color="003764" w:sz="8" w:space="0"/>
              <w:bottom w:val="single" w:color="003764" w:sz="8" w:space="0"/>
              <w:right w:val="single" w:color="003764" w:sz="8" w:space="0"/>
            </w:tcBorders>
            <w:vAlign w:val="center"/>
          </w:tcPr>
          <w:p>
            <w:pPr>
              <w:snapToGrid w:val="0"/>
              <w:spacing w:line="240" w:lineRule="atLeast"/>
              <w:jc w:val="center"/>
              <w:rPr>
                <w:rFonts w:ascii="LinTimes" w:hAnsi="LinTimes" w:cs="LinTimes"/>
                <w:sz w:val="24"/>
              </w:rPr>
            </w:pPr>
            <w:r>
              <w:rPr>
                <w:rFonts w:hint="eastAsia" w:ascii="LinTimes" w:hAnsi="LinTimes" w:cs="LinTimes"/>
                <w:sz w:val="24"/>
              </w:rPr>
              <w:t>6把</w:t>
            </w:r>
          </w:p>
        </w:tc>
        <w:tc>
          <w:tcPr>
            <w:tcW w:w="2347"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600㎜</w:t>
            </w: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24" w:hRule="atLeast"/>
        </w:trPr>
        <w:tc>
          <w:tcPr>
            <w:tcW w:w="993"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4</w:t>
            </w:r>
          </w:p>
        </w:tc>
        <w:tc>
          <w:tcPr>
            <w:tcW w:w="2600" w:type="dxa"/>
            <w:tcBorders>
              <w:top w:val="single" w:color="003764" w:sz="8" w:space="0"/>
              <w:left w:val="single" w:color="003764" w:sz="8" w:space="0"/>
              <w:bottom w:val="single" w:color="003764" w:sz="8" w:space="0"/>
              <w:right w:val="single" w:color="003764" w:sz="8" w:space="0"/>
            </w:tcBorders>
            <w:vAlign w:val="center"/>
          </w:tcPr>
          <w:p>
            <w:pPr>
              <w:jc w:val="center"/>
              <w:rPr>
                <w:rFonts w:cs="Calibri" w:asciiTheme="minorEastAsia" w:hAnsiTheme="minorEastAsia" w:eastAsiaTheme="minorEastAsia"/>
                <w:sz w:val="24"/>
              </w:rPr>
            </w:pPr>
            <w:r>
              <w:rPr>
                <w:rFonts w:cs="Calibri" w:asciiTheme="minorEastAsia" w:hAnsiTheme="minorEastAsia" w:eastAsiaTheme="minorEastAsia"/>
                <w:sz w:val="24"/>
              </w:rPr>
              <w:t>游标卡尺</w:t>
            </w:r>
          </w:p>
        </w:tc>
        <w:tc>
          <w:tcPr>
            <w:tcW w:w="2739" w:type="dxa"/>
            <w:tcBorders>
              <w:top w:val="single" w:color="003764" w:sz="8" w:space="0"/>
              <w:left w:val="single" w:color="003764" w:sz="8" w:space="0"/>
              <w:bottom w:val="single" w:color="003764" w:sz="8" w:space="0"/>
              <w:right w:val="single" w:color="003764" w:sz="8" w:space="0"/>
            </w:tcBorders>
            <w:vAlign w:val="center"/>
          </w:tcPr>
          <w:p>
            <w:pPr>
              <w:snapToGrid w:val="0"/>
              <w:spacing w:line="240" w:lineRule="atLeast"/>
              <w:jc w:val="center"/>
              <w:rPr>
                <w:rFonts w:ascii="LinTimes" w:hAnsi="LinTimes" w:cs="LinTimes"/>
                <w:sz w:val="24"/>
              </w:rPr>
            </w:pPr>
            <w:r>
              <w:rPr>
                <w:rFonts w:hint="eastAsia" w:ascii="LinTimes" w:hAnsi="LinTimes" w:cs="LinTimes"/>
                <w:sz w:val="24"/>
              </w:rPr>
              <w:t>6把</w:t>
            </w:r>
          </w:p>
        </w:tc>
        <w:tc>
          <w:tcPr>
            <w:tcW w:w="2347"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150㎜</w:t>
            </w: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24" w:hRule="atLeast"/>
        </w:trPr>
        <w:tc>
          <w:tcPr>
            <w:tcW w:w="993"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5</w:t>
            </w:r>
          </w:p>
        </w:tc>
        <w:tc>
          <w:tcPr>
            <w:tcW w:w="2600"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asciiTheme="minorEastAsia" w:hAnsiTheme="minorEastAsia" w:eastAsiaTheme="minorEastAsia"/>
                <w:sz w:val="24"/>
              </w:rPr>
              <w:t>钢板尺</w:t>
            </w:r>
          </w:p>
        </w:tc>
        <w:tc>
          <w:tcPr>
            <w:tcW w:w="2739" w:type="dxa"/>
            <w:tcBorders>
              <w:top w:val="single" w:color="003764" w:sz="8" w:space="0"/>
              <w:left w:val="single" w:color="003764" w:sz="8" w:space="0"/>
              <w:bottom w:val="single" w:color="003764" w:sz="8" w:space="0"/>
              <w:right w:val="single" w:color="003764" w:sz="8" w:space="0"/>
            </w:tcBorders>
            <w:vAlign w:val="center"/>
          </w:tcPr>
          <w:p>
            <w:pPr>
              <w:snapToGrid w:val="0"/>
              <w:spacing w:line="240" w:lineRule="atLeast"/>
              <w:jc w:val="center"/>
              <w:rPr>
                <w:rFonts w:ascii="LinTimes" w:hAnsi="LinTimes" w:cs="LinTimes"/>
                <w:sz w:val="24"/>
              </w:rPr>
            </w:pPr>
            <w:r>
              <w:rPr>
                <w:rFonts w:hint="eastAsia" w:ascii="LinTimes" w:hAnsi="LinTimes" w:cs="LinTimes"/>
                <w:sz w:val="24"/>
              </w:rPr>
              <w:t>6把</w:t>
            </w:r>
          </w:p>
        </w:tc>
        <w:tc>
          <w:tcPr>
            <w:tcW w:w="2347"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300㎜</w:t>
            </w: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24" w:hRule="atLeast"/>
        </w:trPr>
        <w:tc>
          <w:tcPr>
            <w:tcW w:w="993"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6</w:t>
            </w:r>
          </w:p>
        </w:tc>
        <w:tc>
          <w:tcPr>
            <w:tcW w:w="2600"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钢直尺</w:t>
            </w:r>
          </w:p>
        </w:tc>
        <w:tc>
          <w:tcPr>
            <w:tcW w:w="2739" w:type="dxa"/>
            <w:tcBorders>
              <w:top w:val="single" w:color="003764" w:sz="8" w:space="0"/>
              <w:left w:val="single" w:color="003764" w:sz="8" w:space="0"/>
              <w:bottom w:val="single" w:color="003764" w:sz="8" w:space="0"/>
              <w:right w:val="single" w:color="003764" w:sz="8" w:space="0"/>
            </w:tcBorders>
            <w:vAlign w:val="center"/>
          </w:tcPr>
          <w:p>
            <w:pPr>
              <w:snapToGrid w:val="0"/>
              <w:spacing w:line="240" w:lineRule="atLeast"/>
              <w:jc w:val="center"/>
              <w:rPr>
                <w:rFonts w:ascii="LinTimes" w:hAnsi="LinTimes" w:cs="LinTimes"/>
                <w:sz w:val="24"/>
              </w:rPr>
            </w:pPr>
            <w:r>
              <w:rPr>
                <w:rFonts w:hint="eastAsia" w:ascii="LinTimes" w:hAnsi="LinTimes" w:cs="LinTimes"/>
                <w:sz w:val="24"/>
              </w:rPr>
              <w:t>6把</w:t>
            </w:r>
          </w:p>
        </w:tc>
        <w:tc>
          <w:tcPr>
            <w:tcW w:w="2347"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500mm</w:t>
            </w: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24" w:hRule="atLeast"/>
        </w:trPr>
        <w:tc>
          <w:tcPr>
            <w:tcW w:w="993"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7</w:t>
            </w:r>
          </w:p>
        </w:tc>
        <w:tc>
          <w:tcPr>
            <w:tcW w:w="2600"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asciiTheme="minorEastAsia" w:hAnsiTheme="minorEastAsia" w:eastAsiaTheme="minorEastAsia"/>
                <w:sz w:val="24"/>
              </w:rPr>
              <w:t>划针</w:t>
            </w:r>
          </w:p>
        </w:tc>
        <w:tc>
          <w:tcPr>
            <w:tcW w:w="2739" w:type="dxa"/>
            <w:tcBorders>
              <w:top w:val="single" w:color="003764" w:sz="8" w:space="0"/>
              <w:left w:val="single" w:color="003764" w:sz="8" w:space="0"/>
              <w:bottom w:val="single" w:color="003764" w:sz="8" w:space="0"/>
              <w:right w:val="single" w:color="003764" w:sz="8" w:space="0"/>
            </w:tcBorders>
            <w:vAlign w:val="center"/>
          </w:tcPr>
          <w:p>
            <w:pPr>
              <w:snapToGrid w:val="0"/>
              <w:spacing w:line="240" w:lineRule="atLeast"/>
              <w:jc w:val="center"/>
              <w:rPr>
                <w:rFonts w:ascii="LinTimes" w:hAnsi="LinTimes" w:cs="LinTimes"/>
                <w:sz w:val="24"/>
              </w:rPr>
            </w:pPr>
            <w:r>
              <w:rPr>
                <w:rFonts w:hint="eastAsia" w:ascii="LinTimes" w:hAnsi="LinTimes" w:cs="LinTimes"/>
                <w:sz w:val="24"/>
              </w:rPr>
              <w:t>6把</w:t>
            </w:r>
          </w:p>
        </w:tc>
        <w:tc>
          <w:tcPr>
            <w:tcW w:w="2347"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24" w:hRule="atLeast"/>
        </w:trPr>
        <w:tc>
          <w:tcPr>
            <w:tcW w:w="993"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18</w:t>
            </w:r>
          </w:p>
        </w:tc>
        <w:tc>
          <w:tcPr>
            <w:tcW w:w="2600"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asciiTheme="minorEastAsia" w:hAnsiTheme="minorEastAsia" w:eastAsiaTheme="minorEastAsia"/>
                <w:sz w:val="24"/>
              </w:rPr>
              <w:t>样冲</w:t>
            </w:r>
          </w:p>
        </w:tc>
        <w:tc>
          <w:tcPr>
            <w:tcW w:w="2739" w:type="dxa"/>
            <w:tcBorders>
              <w:top w:val="single" w:color="003764" w:sz="8" w:space="0"/>
              <w:left w:val="single" w:color="003764" w:sz="8" w:space="0"/>
              <w:bottom w:val="single" w:color="003764" w:sz="8" w:space="0"/>
              <w:right w:val="single" w:color="003764" w:sz="8" w:space="0"/>
            </w:tcBorders>
            <w:vAlign w:val="center"/>
          </w:tcPr>
          <w:p>
            <w:pPr>
              <w:snapToGrid w:val="0"/>
              <w:spacing w:line="240" w:lineRule="atLeast"/>
              <w:jc w:val="center"/>
              <w:rPr>
                <w:rFonts w:ascii="LinTimes" w:hAnsi="LinTimes" w:cs="LinTimes"/>
                <w:sz w:val="24"/>
              </w:rPr>
            </w:pPr>
            <w:r>
              <w:rPr>
                <w:rFonts w:hint="eastAsia" w:ascii="LinTimes" w:hAnsi="LinTimes" w:cs="LinTimes"/>
                <w:sz w:val="24"/>
              </w:rPr>
              <w:t>6把</w:t>
            </w:r>
          </w:p>
        </w:tc>
        <w:tc>
          <w:tcPr>
            <w:tcW w:w="2347" w:type="dxa"/>
            <w:tcBorders>
              <w:top w:val="single" w:color="003764" w:sz="8" w:space="0"/>
              <w:left w:val="single" w:color="003764" w:sz="8" w:space="0"/>
              <w:bottom w:val="single" w:color="003764" w:sz="8" w:space="0"/>
              <w:right w:val="single" w:color="003764" w:sz="8" w:space="0"/>
            </w:tcBorders>
            <w:vAlign w:val="center"/>
          </w:tcPr>
          <w:p>
            <w:pPr>
              <w:jc w:val="center"/>
              <w:rPr>
                <w:rFonts w:cs="Calibri" w:asciiTheme="minorEastAsia" w:hAnsiTheme="minorEastAsia" w:eastAsiaTheme="minorEastAsia"/>
                <w:sz w:val="24"/>
              </w:rPr>
            </w:pP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24" w:hRule="atLeast"/>
        </w:trPr>
        <w:tc>
          <w:tcPr>
            <w:tcW w:w="993"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19</w:t>
            </w:r>
          </w:p>
        </w:tc>
        <w:tc>
          <w:tcPr>
            <w:tcW w:w="2600"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asciiTheme="minorEastAsia" w:hAnsiTheme="minorEastAsia" w:eastAsiaTheme="minorEastAsia"/>
                <w:sz w:val="24"/>
              </w:rPr>
              <w:t>宽座角尺</w:t>
            </w:r>
          </w:p>
        </w:tc>
        <w:tc>
          <w:tcPr>
            <w:tcW w:w="2739" w:type="dxa"/>
            <w:tcBorders>
              <w:top w:val="single" w:color="003764" w:sz="8" w:space="0"/>
              <w:left w:val="single" w:color="003764" w:sz="8" w:space="0"/>
              <w:bottom w:val="single" w:color="003764" w:sz="8" w:space="0"/>
              <w:right w:val="single" w:color="003764" w:sz="8" w:space="0"/>
            </w:tcBorders>
            <w:vAlign w:val="center"/>
          </w:tcPr>
          <w:p>
            <w:pPr>
              <w:snapToGrid w:val="0"/>
              <w:spacing w:line="240" w:lineRule="atLeast"/>
              <w:jc w:val="center"/>
              <w:rPr>
                <w:rFonts w:ascii="LinTimes" w:hAnsi="LinTimes" w:cs="LinTimes"/>
                <w:sz w:val="24"/>
              </w:rPr>
            </w:pPr>
            <w:r>
              <w:rPr>
                <w:rFonts w:hint="eastAsia" w:ascii="LinTimes" w:hAnsi="LinTimes" w:cs="LinTimes"/>
                <w:sz w:val="24"/>
              </w:rPr>
              <w:t>6把</w:t>
            </w:r>
          </w:p>
        </w:tc>
        <w:tc>
          <w:tcPr>
            <w:tcW w:w="2347"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24" w:hRule="atLeast"/>
        </w:trPr>
        <w:tc>
          <w:tcPr>
            <w:tcW w:w="993"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0</w:t>
            </w:r>
          </w:p>
        </w:tc>
        <w:tc>
          <w:tcPr>
            <w:tcW w:w="2600"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asciiTheme="minorEastAsia" w:hAnsiTheme="minorEastAsia" w:eastAsiaTheme="minorEastAsia"/>
                <w:sz w:val="24"/>
              </w:rPr>
              <w:t>卷尺</w:t>
            </w:r>
          </w:p>
        </w:tc>
        <w:tc>
          <w:tcPr>
            <w:tcW w:w="2739" w:type="dxa"/>
            <w:tcBorders>
              <w:top w:val="single" w:color="003764" w:sz="8" w:space="0"/>
              <w:left w:val="single" w:color="003764" w:sz="8" w:space="0"/>
              <w:bottom w:val="single" w:color="003764" w:sz="8" w:space="0"/>
              <w:right w:val="single" w:color="003764" w:sz="8" w:space="0"/>
            </w:tcBorders>
            <w:vAlign w:val="center"/>
          </w:tcPr>
          <w:p>
            <w:pPr>
              <w:snapToGrid w:val="0"/>
              <w:spacing w:line="240" w:lineRule="atLeast"/>
              <w:jc w:val="center"/>
              <w:rPr>
                <w:rFonts w:ascii="LinTimes" w:hAnsi="LinTimes" w:cs="LinTimes"/>
                <w:sz w:val="24"/>
              </w:rPr>
            </w:pPr>
            <w:r>
              <w:rPr>
                <w:rFonts w:hint="eastAsia" w:ascii="LinTimes" w:hAnsi="LinTimes" w:cs="LinTimes"/>
                <w:sz w:val="24"/>
              </w:rPr>
              <w:t>6把</w:t>
            </w:r>
          </w:p>
        </w:tc>
        <w:tc>
          <w:tcPr>
            <w:tcW w:w="2347" w:type="dxa"/>
            <w:tcBorders>
              <w:top w:val="single" w:color="003764" w:sz="8" w:space="0"/>
              <w:left w:val="single" w:color="003764" w:sz="8" w:space="0"/>
              <w:bottom w:val="single" w:color="003764" w:sz="8" w:space="0"/>
              <w:right w:val="single" w:color="003764" w:sz="8" w:space="0"/>
            </w:tcBorders>
            <w:vAlign w:val="center"/>
          </w:tcPr>
          <w:p>
            <w:pPr>
              <w:jc w:val="center"/>
              <w:rPr>
                <w:rFonts w:cs="Calibri" w:asciiTheme="minorEastAsia" w:hAnsiTheme="minorEastAsia" w:eastAsiaTheme="minorEastAsia"/>
                <w:sz w:val="24"/>
              </w:rPr>
            </w:pP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24" w:hRule="atLeast"/>
        </w:trPr>
        <w:tc>
          <w:tcPr>
            <w:tcW w:w="993"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1</w:t>
            </w:r>
          </w:p>
        </w:tc>
        <w:tc>
          <w:tcPr>
            <w:tcW w:w="2600"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asciiTheme="minorEastAsia" w:hAnsiTheme="minorEastAsia" w:eastAsiaTheme="minorEastAsia"/>
                <w:sz w:val="24"/>
              </w:rPr>
              <w:t>钣金锤</w:t>
            </w:r>
          </w:p>
        </w:tc>
        <w:tc>
          <w:tcPr>
            <w:tcW w:w="2739" w:type="dxa"/>
            <w:tcBorders>
              <w:top w:val="single" w:color="003764" w:sz="8" w:space="0"/>
              <w:left w:val="single" w:color="003764" w:sz="8" w:space="0"/>
              <w:bottom w:val="single" w:color="003764" w:sz="8" w:space="0"/>
              <w:right w:val="single" w:color="003764" w:sz="8" w:space="0"/>
            </w:tcBorders>
            <w:vAlign w:val="center"/>
          </w:tcPr>
          <w:p>
            <w:pPr>
              <w:snapToGrid w:val="0"/>
              <w:spacing w:line="240" w:lineRule="atLeast"/>
              <w:jc w:val="center"/>
              <w:rPr>
                <w:rFonts w:ascii="LinTimes" w:hAnsi="LinTimes" w:cs="LinTimes"/>
                <w:sz w:val="24"/>
              </w:rPr>
            </w:pPr>
            <w:r>
              <w:rPr>
                <w:rFonts w:hint="eastAsia" w:ascii="LinTimes" w:hAnsi="LinTimes" w:cs="LinTimes"/>
                <w:sz w:val="24"/>
              </w:rPr>
              <w:t>6把</w:t>
            </w:r>
          </w:p>
        </w:tc>
        <w:tc>
          <w:tcPr>
            <w:tcW w:w="2347"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24" w:hRule="atLeast"/>
        </w:trPr>
        <w:tc>
          <w:tcPr>
            <w:tcW w:w="993"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2</w:t>
            </w:r>
          </w:p>
        </w:tc>
        <w:tc>
          <w:tcPr>
            <w:tcW w:w="2600"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asciiTheme="minorEastAsia" w:hAnsiTheme="minorEastAsia" w:eastAsiaTheme="minorEastAsia"/>
                <w:sz w:val="24"/>
              </w:rPr>
              <w:t>钳工锤</w:t>
            </w:r>
          </w:p>
        </w:tc>
        <w:tc>
          <w:tcPr>
            <w:tcW w:w="2739" w:type="dxa"/>
            <w:tcBorders>
              <w:top w:val="single" w:color="003764" w:sz="8" w:space="0"/>
              <w:left w:val="single" w:color="003764" w:sz="8" w:space="0"/>
              <w:bottom w:val="single" w:color="003764" w:sz="8" w:space="0"/>
              <w:right w:val="single" w:color="003764" w:sz="8" w:space="0"/>
            </w:tcBorders>
            <w:vAlign w:val="center"/>
          </w:tcPr>
          <w:p>
            <w:pPr>
              <w:snapToGrid w:val="0"/>
              <w:spacing w:line="240" w:lineRule="atLeast"/>
              <w:jc w:val="center"/>
              <w:rPr>
                <w:rFonts w:ascii="LinTimes" w:hAnsi="LinTimes" w:cs="LinTimes"/>
                <w:sz w:val="24"/>
              </w:rPr>
            </w:pPr>
            <w:r>
              <w:rPr>
                <w:rFonts w:hint="eastAsia" w:ascii="LinTimes" w:hAnsi="LinTimes" w:cs="LinTimes"/>
                <w:sz w:val="24"/>
              </w:rPr>
              <w:t>6把</w:t>
            </w:r>
          </w:p>
        </w:tc>
        <w:tc>
          <w:tcPr>
            <w:tcW w:w="2347"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24" w:hRule="atLeast"/>
        </w:trPr>
        <w:tc>
          <w:tcPr>
            <w:tcW w:w="993"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3</w:t>
            </w:r>
          </w:p>
        </w:tc>
        <w:tc>
          <w:tcPr>
            <w:tcW w:w="2600"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焊接头盔</w:t>
            </w:r>
          </w:p>
        </w:tc>
        <w:tc>
          <w:tcPr>
            <w:tcW w:w="2739" w:type="dxa"/>
            <w:tcBorders>
              <w:top w:val="single" w:color="003764" w:sz="8" w:space="0"/>
              <w:left w:val="single" w:color="003764" w:sz="8" w:space="0"/>
              <w:bottom w:val="single" w:color="003764" w:sz="8" w:space="0"/>
              <w:right w:val="single" w:color="003764" w:sz="8" w:space="0"/>
            </w:tcBorders>
          </w:tcPr>
          <w:p>
            <w:pPr>
              <w:jc w:val="center"/>
            </w:pPr>
            <w:r>
              <w:rPr>
                <w:rFonts w:hint="eastAsia" w:ascii="LinTimes" w:hAnsi="LinTimes" w:cs="LinTimes"/>
                <w:sz w:val="24"/>
              </w:rPr>
              <w:t>6套</w:t>
            </w:r>
          </w:p>
        </w:tc>
        <w:tc>
          <w:tcPr>
            <w:tcW w:w="2347"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asciiTheme="minorEastAsia" w:hAnsiTheme="minorEastAsia" w:eastAsiaTheme="minorEastAsia"/>
                <w:sz w:val="24"/>
              </w:rPr>
              <w:t>自动变光</w:t>
            </w: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24" w:hRule="atLeast"/>
        </w:trPr>
        <w:tc>
          <w:tcPr>
            <w:tcW w:w="993"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4</w:t>
            </w:r>
          </w:p>
        </w:tc>
        <w:tc>
          <w:tcPr>
            <w:tcW w:w="2600"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焊接手套</w:t>
            </w:r>
          </w:p>
        </w:tc>
        <w:tc>
          <w:tcPr>
            <w:tcW w:w="2739" w:type="dxa"/>
            <w:tcBorders>
              <w:top w:val="single" w:color="003764" w:sz="8" w:space="0"/>
              <w:left w:val="single" w:color="003764" w:sz="8" w:space="0"/>
              <w:bottom w:val="single" w:color="003764" w:sz="8" w:space="0"/>
              <w:right w:val="single" w:color="003764" w:sz="8" w:space="0"/>
            </w:tcBorders>
          </w:tcPr>
          <w:p>
            <w:pPr>
              <w:jc w:val="center"/>
            </w:pPr>
            <w:r>
              <w:rPr>
                <w:rFonts w:hint="eastAsia" w:ascii="LinTimes" w:hAnsi="LinTimes" w:cs="LinTimes"/>
                <w:sz w:val="24"/>
              </w:rPr>
              <w:t>6双</w:t>
            </w:r>
          </w:p>
        </w:tc>
        <w:tc>
          <w:tcPr>
            <w:tcW w:w="2347"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24" w:hRule="atLeast"/>
        </w:trPr>
        <w:tc>
          <w:tcPr>
            <w:tcW w:w="993"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5</w:t>
            </w:r>
          </w:p>
        </w:tc>
        <w:tc>
          <w:tcPr>
            <w:tcW w:w="2600"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焊接皮围裙</w:t>
            </w:r>
          </w:p>
        </w:tc>
        <w:tc>
          <w:tcPr>
            <w:tcW w:w="2739" w:type="dxa"/>
            <w:tcBorders>
              <w:top w:val="single" w:color="003764" w:sz="8" w:space="0"/>
              <w:left w:val="single" w:color="003764" w:sz="8" w:space="0"/>
              <w:bottom w:val="single" w:color="003764" w:sz="8" w:space="0"/>
              <w:right w:val="single" w:color="003764" w:sz="8" w:space="0"/>
            </w:tcBorders>
          </w:tcPr>
          <w:p>
            <w:pPr>
              <w:jc w:val="center"/>
            </w:pPr>
            <w:r>
              <w:rPr>
                <w:rFonts w:hint="eastAsia" w:ascii="LinTimes" w:hAnsi="LinTimes" w:cs="LinTimes"/>
                <w:sz w:val="24"/>
              </w:rPr>
              <w:t>6件</w:t>
            </w:r>
          </w:p>
        </w:tc>
        <w:tc>
          <w:tcPr>
            <w:tcW w:w="2347"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24" w:hRule="atLeast"/>
        </w:trPr>
        <w:tc>
          <w:tcPr>
            <w:tcW w:w="993"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6</w:t>
            </w:r>
          </w:p>
        </w:tc>
        <w:tc>
          <w:tcPr>
            <w:tcW w:w="2600"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asciiTheme="minorEastAsia" w:hAnsiTheme="minorEastAsia" w:eastAsiaTheme="minorEastAsia"/>
                <w:sz w:val="24"/>
              </w:rPr>
              <w:t>角磨机</w:t>
            </w:r>
          </w:p>
        </w:tc>
        <w:tc>
          <w:tcPr>
            <w:tcW w:w="2739" w:type="dxa"/>
            <w:tcBorders>
              <w:top w:val="single" w:color="003764" w:sz="8" w:space="0"/>
              <w:left w:val="single" w:color="003764" w:sz="8" w:space="0"/>
              <w:bottom w:val="single" w:color="003764" w:sz="8" w:space="0"/>
              <w:right w:val="single" w:color="003764" w:sz="8" w:space="0"/>
            </w:tcBorders>
          </w:tcPr>
          <w:p>
            <w:pPr>
              <w:jc w:val="center"/>
            </w:pPr>
            <w:r>
              <w:rPr>
                <w:rFonts w:hint="eastAsia"/>
              </w:rPr>
              <w:t>12台</w:t>
            </w:r>
          </w:p>
        </w:tc>
        <w:tc>
          <w:tcPr>
            <w:tcW w:w="2347"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100</w:t>
            </w: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24" w:hRule="atLeast"/>
        </w:trPr>
        <w:tc>
          <w:tcPr>
            <w:tcW w:w="993"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7</w:t>
            </w:r>
          </w:p>
        </w:tc>
        <w:tc>
          <w:tcPr>
            <w:tcW w:w="2600"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asciiTheme="minorEastAsia" w:hAnsiTheme="minorEastAsia" w:eastAsiaTheme="minorEastAsia"/>
                <w:sz w:val="24"/>
              </w:rPr>
              <w:t>角磨片</w:t>
            </w:r>
            <w:r>
              <w:rPr>
                <w:rFonts w:hint="eastAsia" w:asciiTheme="minorEastAsia" w:hAnsiTheme="minorEastAsia" w:eastAsiaTheme="minorEastAsia"/>
                <w:sz w:val="24"/>
              </w:rPr>
              <w:t>、</w:t>
            </w:r>
            <w:r>
              <w:rPr>
                <w:rFonts w:asciiTheme="minorEastAsia" w:hAnsiTheme="minorEastAsia" w:eastAsiaTheme="minorEastAsia"/>
                <w:sz w:val="24"/>
              </w:rPr>
              <w:t>抛光片</w:t>
            </w:r>
          </w:p>
        </w:tc>
        <w:tc>
          <w:tcPr>
            <w:tcW w:w="2739" w:type="dxa"/>
            <w:tcBorders>
              <w:top w:val="single" w:color="003764" w:sz="8" w:space="0"/>
              <w:left w:val="single" w:color="003764" w:sz="8" w:space="0"/>
              <w:bottom w:val="single" w:color="003764" w:sz="8" w:space="0"/>
              <w:right w:val="single" w:color="003764" w:sz="8" w:space="0"/>
            </w:tcBorders>
            <w:vAlign w:val="center"/>
          </w:tcPr>
          <w:p>
            <w:pPr>
              <w:snapToGrid w:val="0"/>
              <w:spacing w:line="240" w:lineRule="atLeast"/>
              <w:jc w:val="center"/>
              <w:rPr>
                <w:rFonts w:ascii="LinTimes" w:hAnsi="LinTimes" w:cs="LinTimes"/>
                <w:sz w:val="24"/>
              </w:rPr>
            </w:pPr>
            <w:r>
              <w:rPr>
                <w:rFonts w:ascii="LinTimes" w:hAnsi="LinTimes" w:cs="LinTimes"/>
                <w:sz w:val="24"/>
              </w:rPr>
              <w:t>各</w:t>
            </w:r>
            <w:r>
              <w:rPr>
                <w:rFonts w:hint="eastAsia" w:ascii="LinTimes" w:hAnsi="LinTimes" w:cs="LinTimes"/>
                <w:sz w:val="24"/>
              </w:rPr>
              <w:t>100片</w:t>
            </w:r>
          </w:p>
        </w:tc>
        <w:tc>
          <w:tcPr>
            <w:tcW w:w="2347"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100</w:t>
            </w: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24" w:hRule="atLeast"/>
        </w:trPr>
        <w:tc>
          <w:tcPr>
            <w:tcW w:w="993"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28</w:t>
            </w:r>
          </w:p>
        </w:tc>
        <w:tc>
          <w:tcPr>
            <w:tcW w:w="2600"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asciiTheme="minorEastAsia" w:hAnsiTheme="minorEastAsia" w:eastAsiaTheme="minorEastAsia"/>
                <w:sz w:val="24"/>
              </w:rPr>
              <w:t>锉刀</w:t>
            </w:r>
          </w:p>
        </w:tc>
        <w:tc>
          <w:tcPr>
            <w:tcW w:w="2739" w:type="dxa"/>
            <w:tcBorders>
              <w:top w:val="single" w:color="003764" w:sz="8" w:space="0"/>
              <w:left w:val="single" w:color="003764" w:sz="8" w:space="0"/>
              <w:bottom w:val="single" w:color="003764" w:sz="8" w:space="0"/>
              <w:right w:val="single" w:color="003764" w:sz="8" w:space="0"/>
            </w:tcBorders>
            <w:vAlign w:val="center"/>
          </w:tcPr>
          <w:p>
            <w:pPr>
              <w:snapToGrid w:val="0"/>
              <w:spacing w:line="240" w:lineRule="atLeast"/>
              <w:jc w:val="center"/>
              <w:rPr>
                <w:rFonts w:ascii="LinTimes" w:hAnsi="LinTimes" w:cs="LinTimes"/>
                <w:sz w:val="24"/>
              </w:rPr>
            </w:pPr>
            <w:r>
              <w:rPr>
                <w:rFonts w:hint="eastAsia" w:ascii="LinTimes" w:hAnsi="LinTimes" w:cs="LinTimes"/>
                <w:sz w:val="24"/>
              </w:rPr>
              <w:t>12把</w:t>
            </w:r>
          </w:p>
        </w:tc>
        <w:tc>
          <w:tcPr>
            <w:tcW w:w="2347" w:type="dxa"/>
            <w:tcBorders>
              <w:top w:val="single" w:color="003764" w:sz="8" w:space="0"/>
              <w:left w:val="single" w:color="003764" w:sz="8" w:space="0"/>
              <w:bottom w:val="single" w:color="003764" w:sz="8" w:space="0"/>
              <w:right w:val="single" w:color="003764" w:sz="8" w:space="0"/>
            </w:tcBorders>
            <w:vAlign w:val="center"/>
          </w:tcPr>
          <w:p>
            <w:pPr>
              <w:jc w:val="center"/>
              <w:rPr>
                <w:rFonts w:hint="eastAsia" w:asciiTheme="minorEastAsia" w:hAnsiTheme="minorEastAsia" w:eastAsiaTheme="minorEastAsia"/>
                <w:sz w:val="24"/>
              </w:rPr>
            </w:pPr>
          </w:p>
        </w:tc>
      </w:tr>
    </w:tbl>
    <w:p>
      <w:pPr>
        <w:pStyle w:val="2"/>
        <w:ind w:firstLine="0" w:firstLineChars="0"/>
        <w:jc w:val="center"/>
        <w:rPr>
          <w:rFonts w:ascii="仿宋" w:hAnsi="仿宋" w:eastAsia="仿宋"/>
        </w:rPr>
      </w:pPr>
    </w:p>
    <w:p>
      <w:pPr>
        <w:pStyle w:val="2"/>
        <w:spacing w:line="600" w:lineRule="exact"/>
        <w:ind w:firstLine="640"/>
        <w:outlineLvl w:val="2"/>
        <w:rPr>
          <w:rFonts w:ascii="仿宋" w:hAnsi="仿宋" w:eastAsia="仿宋"/>
          <w:color w:val="000000" w:themeColor="text1"/>
          <w:szCs w:val="32"/>
        </w:rPr>
      </w:pPr>
      <w:bookmarkStart w:id="25" w:name="_Toc52283462"/>
      <w:bookmarkStart w:id="26" w:name="_Toc116318249"/>
      <w:bookmarkStart w:id="27" w:name="_Toc116317798"/>
      <w:bookmarkStart w:id="28" w:name="_Toc116315483"/>
      <w:bookmarkStart w:id="29" w:name="_Toc116315719"/>
      <w:r>
        <w:rPr>
          <w:rFonts w:hint="eastAsia" w:ascii="仿宋" w:hAnsi="仿宋" w:eastAsia="仿宋"/>
          <w:color w:val="000000" w:themeColor="text1"/>
          <w:szCs w:val="32"/>
        </w:rPr>
        <w:t>2、</w:t>
      </w:r>
      <w:r>
        <w:rPr>
          <w:rFonts w:ascii="仿宋" w:hAnsi="仿宋" w:eastAsia="仿宋"/>
          <w:color w:val="000000" w:themeColor="text1"/>
          <w:szCs w:val="32"/>
        </w:rPr>
        <w:t>基本</w:t>
      </w:r>
      <w:r>
        <w:rPr>
          <w:rFonts w:hint="eastAsia" w:ascii="仿宋" w:hAnsi="仿宋" w:eastAsia="仿宋"/>
          <w:color w:val="000000" w:themeColor="text1"/>
          <w:szCs w:val="32"/>
        </w:rPr>
        <w:t>材料清单表</w:t>
      </w:r>
      <w:bookmarkEnd w:id="25"/>
      <w:bookmarkEnd w:id="26"/>
      <w:bookmarkEnd w:id="27"/>
      <w:bookmarkEnd w:id="28"/>
      <w:bookmarkEnd w:id="29"/>
    </w:p>
    <w:tbl>
      <w:tblPr>
        <w:tblStyle w:val="19"/>
        <w:tblW w:w="8679" w:type="dxa"/>
        <w:tblInd w:w="0" w:type="dxa"/>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Layout w:type="fixed"/>
        <w:tblCellMar>
          <w:top w:w="57" w:type="dxa"/>
          <w:left w:w="142" w:type="dxa"/>
          <w:bottom w:w="57" w:type="dxa"/>
          <w:right w:w="142" w:type="dxa"/>
        </w:tblCellMar>
      </w:tblPr>
      <w:tblGrid>
        <w:gridCol w:w="993"/>
        <w:gridCol w:w="2600"/>
        <w:gridCol w:w="2739"/>
        <w:gridCol w:w="2347"/>
      </w:tblGrid>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blHeader/>
        </w:trPr>
        <w:tc>
          <w:tcPr>
            <w:tcW w:w="993" w:type="dxa"/>
            <w:tcBorders>
              <w:top w:val="single" w:color="003764" w:sz="8" w:space="0"/>
              <w:left w:val="single" w:color="003764" w:sz="8" w:space="0"/>
              <w:bottom w:val="single" w:color="003764" w:sz="8" w:space="0"/>
              <w:right w:val="single" w:color="003764" w:sz="8" w:space="0"/>
            </w:tcBorders>
          </w:tcPr>
          <w:p>
            <w:pPr>
              <w:pStyle w:val="30"/>
              <w:snapToGrid w:val="0"/>
              <w:spacing w:line="240" w:lineRule="atLeast"/>
              <w:jc w:val="center"/>
              <w:rPr>
                <w:rFonts w:ascii="LinTimes" w:hAnsi="LinTimes" w:cs="LinTimes"/>
                <w:b/>
                <w:caps/>
                <w:color w:val="auto"/>
                <w:sz w:val="24"/>
              </w:rPr>
            </w:pPr>
            <w:r>
              <w:rPr>
                <w:rFonts w:ascii="LinTimes" w:hAnsi="LinTimes" w:cs="LinTimes"/>
                <w:b/>
                <w:caps/>
                <w:color w:val="auto"/>
                <w:sz w:val="24"/>
                <w:lang w:val="en-US"/>
              </w:rPr>
              <w:t>序号</w:t>
            </w:r>
          </w:p>
        </w:tc>
        <w:tc>
          <w:tcPr>
            <w:tcW w:w="2600" w:type="dxa"/>
            <w:tcBorders>
              <w:top w:val="single" w:color="003764" w:sz="8" w:space="0"/>
              <w:left w:val="single" w:color="003764" w:sz="8" w:space="0"/>
              <w:bottom w:val="single" w:color="003764" w:sz="8" w:space="0"/>
              <w:right w:val="single" w:color="003764" w:sz="8" w:space="0"/>
            </w:tcBorders>
          </w:tcPr>
          <w:p>
            <w:pPr>
              <w:pStyle w:val="30"/>
              <w:snapToGrid w:val="0"/>
              <w:spacing w:line="240" w:lineRule="atLeast"/>
              <w:jc w:val="center"/>
              <w:rPr>
                <w:rFonts w:ascii="LinTimes" w:hAnsi="LinTimes" w:cs="LinTimes"/>
                <w:b/>
                <w:caps/>
                <w:color w:val="auto"/>
                <w:sz w:val="24"/>
              </w:rPr>
            </w:pPr>
            <w:r>
              <w:rPr>
                <w:rFonts w:ascii="LinTimes" w:hAnsi="LinTimes" w:cs="LinTimes"/>
                <w:b/>
                <w:caps/>
                <w:color w:val="auto"/>
                <w:sz w:val="24"/>
                <w:lang w:val="en-US"/>
              </w:rPr>
              <w:t>名称</w:t>
            </w:r>
          </w:p>
        </w:tc>
        <w:tc>
          <w:tcPr>
            <w:tcW w:w="2739" w:type="dxa"/>
            <w:tcBorders>
              <w:top w:val="single" w:color="003764" w:sz="8" w:space="0"/>
              <w:left w:val="single" w:color="003764" w:sz="8" w:space="0"/>
              <w:bottom w:val="single" w:color="003764" w:sz="8" w:space="0"/>
              <w:right w:val="single" w:color="003764" w:sz="8" w:space="0"/>
            </w:tcBorders>
          </w:tcPr>
          <w:p>
            <w:pPr>
              <w:pStyle w:val="30"/>
              <w:snapToGrid w:val="0"/>
              <w:spacing w:line="240" w:lineRule="atLeast"/>
              <w:jc w:val="center"/>
              <w:rPr>
                <w:rFonts w:ascii="LinTimes" w:hAnsi="LinTimes" w:cs="LinTimes"/>
                <w:b/>
                <w:caps/>
                <w:color w:val="auto"/>
                <w:sz w:val="24"/>
                <w:lang w:eastAsia="zh-CN"/>
              </w:rPr>
            </w:pPr>
            <w:r>
              <w:rPr>
                <w:rFonts w:hint="eastAsia" w:ascii="LinTimes" w:hAnsi="LinTimes" w:cs="LinTimes"/>
                <w:b/>
                <w:caps/>
                <w:color w:val="auto"/>
                <w:sz w:val="24"/>
                <w:lang w:eastAsia="zh-CN"/>
              </w:rPr>
              <w:t>尺寸</w:t>
            </w:r>
          </w:p>
        </w:tc>
        <w:tc>
          <w:tcPr>
            <w:tcW w:w="2347" w:type="dxa"/>
            <w:tcBorders>
              <w:top w:val="single" w:color="003764" w:sz="8" w:space="0"/>
              <w:left w:val="single" w:color="003764" w:sz="8" w:space="0"/>
              <w:bottom w:val="single" w:color="003764" w:sz="8" w:space="0"/>
              <w:right w:val="single" w:color="003764" w:sz="8" w:space="0"/>
            </w:tcBorders>
          </w:tcPr>
          <w:p>
            <w:pPr>
              <w:pStyle w:val="30"/>
              <w:snapToGrid w:val="0"/>
              <w:spacing w:line="240" w:lineRule="atLeast"/>
              <w:jc w:val="center"/>
              <w:rPr>
                <w:rFonts w:ascii="LinTimes" w:hAnsi="LinTimes" w:cs="LinTimes"/>
                <w:b/>
                <w:caps/>
                <w:color w:val="auto"/>
                <w:sz w:val="24"/>
                <w:lang w:eastAsia="zh-CN"/>
              </w:rPr>
            </w:pPr>
            <w:r>
              <w:rPr>
                <w:rFonts w:ascii="LinTimes" w:hAnsi="LinTimes" w:cs="LinTimes"/>
                <w:b/>
                <w:caps/>
                <w:color w:val="auto"/>
                <w:sz w:val="24"/>
                <w:lang w:eastAsia="zh-CN"/>
              </w:rPr>
              <w:t>数量</w:t>
            </w: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81" w:hRule="atLeast"/>
        </w:trPr>
        <w:tc>
          <w:tcPr>
            <w:tcW w:w="993"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w:t>
            </w:r>
          </w:p>
        </w:tc>
        <w:tc>
          <w:tcPr>
            <w:tcW w:w="2600" w:type="dxa"/>
            <w:tcBorders>
              <w:top w:val="single" w:color="003764" w:sz="8" w:space="0"/>
              <w:left w:val="single" w:color="003764" w:sz="8" w:space="0"/>
              <w:bottom w:val="single" w:color="003764" w:sz="8" w:space="0"/>
              <w:right w:val="single" w:color="003764" w:sz="8" w:space="0"/>
            </w:tcBorders>
            <w:vAlign w:val="center"/>
          </w:tcPr>
          <w:p>
            <w:pPr>
              <w:ind w:firstLine="720" w:firstLineChars="300"/>
              <w:rPr>
                <w:rFonts w:asciiTheme="minorEastAsia" w:hAnsiTheme="minorEastAsia" w:eastAsiaTheme="minorEastAsia"/>
                <w:sz w:val="24"/>
              </w:rPr>
            </w:pPr>
            <w:r>
              <w:rPr>
                <w:rFonts w:hint="eastAsia" w:asciiTheme="minorEastAsia" w:hAnsiTheme="minorEastAsia" w:eastAsiaTheme="minorEastAsia"/>
                <w:sz w:val="24"/>
              </w:rPr>
              <w:t>3㎜钢板</w:t>
            </w:r>
          </w:p>
        </w:tc>
        <w:tc>
          <w:tcPr>
            <w:tcW w:w="2739" w:type="dxa"/>
            <w:tcBorders>
              <w:top w:val="single" w:color="003764" w:sz="8" w:space="0"/>
              <w:left w:val="single" w:color="003764" w:sz="8" w:space="0"/>
              <w:bottom w:val="single" w:color="003764" w:sz="8" w:space="0"/>
              <w:right w:val="single" w:color="003764" w:sz="8" w:space="0"/>
            </w:tcBorders>
            <w:vAlign w:val="center"/>
          </w:tcPr>
          <w:p>
            <w:pPr>
              <w:snapToGrid w:val="0"/>
              <w:spacing w:line="240" w:lineRule="atLeast"/>
              <w:jc w:val="center"/>
              <w:rPr>
                <w:rFonts w:ascii="LinTimes" w:hAnsi="LinTimes" w:cs="LinTimes"/>
                <w:sz w:val="24"/>
              </w:rPr>
            </w:pPr>
            <w:r>
              <w:rPr>
                <w:rFonts w:hint="eastAsia" w:ascii="LinTimes" w:hAnsi="LinTimes" w:cs="LinTimes"/>
                <w:sz w:val="24"/>
              </w:rPr>
              <w:t>3</w:t>
            </w:r>
          </w:p>
        </w:tc>
        <w:tc>
          <w:tcPr>
            <w:tcW w:w="2347" w:type="dxa"/>
            <w:tcBorders>
              <w:top w:val="single" w:color="003764" w:sz="8" w:space="0"/>
              <w:left w:val="single" w:color="003764" w:sz="8" w:space="0"/>
              <w:bottom w:val="single" w:color="003764" w:sz="8" w:space="0"/>
              <w:right w:val="single" w:color="003764" w:sz="8" w:space="0"/>
            </w:tcBorders>
            <w:vAlign w:val="center"/>
          </w:tcPr>
          <w:p>
            <w:pPr>
              <w:rPr>
                <w:rFonts w:asciiTheme="minorEastAsia" w:hAnsiTheme="minorEastAsia" w:eastAsiaTheme="minorEastAsia"/>
                <w:sz w:val="24"/>
              </w:rPr>
            </w:pP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10" w:hRule="atLeast"/>
        </w:trPr>
        <w:tc>
          <w:tcPr>
            <w:tcW w:w="993"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2</w:t>
            </w:r>
          </w:p>
        </w:tc>
        <w:tc>
          <w:tcPr>
            <w:tcW w:w="2600" w:type="dxa"/>
            <w:tcBorders>
              <w:top w:val="single" w:color="003764" w:sz="8" w:space="0"/>
              <w:left w:val="single" w:color="003764" w:sz="8" w:space="0"/>
              <w:bottom w:val="single" w:color="003764" w:sz="8" w:space="0"/>
              <w:right w:val="single" w:color="003764" w:sz="8" w:space="0"/>
            </w:tcBorders>
            <w:vAlign w:val="center"/>
          </w:tcPr>
          <w:p>
            <w:pPr>
              <w:rPr>
                <w:rFonts w:asciiTheme="minorEastAsia" w:hAnsiTheme="minorEastAsia" w:eastAsiaTheme="minorEastAsia"/>
                <w:sz w:val="24"/>
              </w:rPr>
            </w:pPr>
          </w:p>
        </w:tc>
        <w:tc>
          <w:tcPr>
            <w:tcW w:w="2739" w:type="dxa"/>
            <w:tcBorders>
              <w:top w:val="single" w:color="003764" w:sz="8" w:space="0"/>
              <w:left w:val="single" w:color="003764" w:sz="8" w:space="0"/>
              <w:bottom w:val="single" w:color="003764" w:sz="8" w:space="0"/>
              <w:right w:val="single" w:color="003764" w:sz="8" w:space="0"/>
            </w:tcBorders>
            <w:vAlign w:val="center"/>
          </w:tcPr>
          <w:p>
            <w:pPr>
              <w:snapToGrid w:val="0"/>
              <w:spacing w:line="240" w:lineRule="atLeast"/>
              <w:jc w:val="center"/>
              <w:rPr>
                <w:rFonts w:ascii="LinTimes" w:hAnsi="LinTimes" w:cs="LinTimes"/>
                <w:sz w:val="24"/>
              </w:rPr>
            </w:pPr>
          </w:p>
        </w:tc>
        <w:tc>
          <w:tcPr>
            <w:tcW w:w="2347" w:type="dxa"/>
            <w:tcBorders>
              <w:top w:val="single" w:color="003764" w:sz="8" w:space="0"/>
              <w:left w:val="single" w:color="003764" w:sz="8" w:space="0"/>
              <w:bottom w:val="single" w:color="003764" w:sz="8" w:space="0"/>
              <w:right w:val="single" w:color="003764" w:sz="8" w:space="0"/>
            </w:tcBorders>
            <w:vAlign w:val="center"/>
          </w:tcPr>
          <w:p>
            <w:pPr>
              <w:rPr>
                <w:rFonts w:asciiTheme="minorEastAsia" w:hAnsiTheme="minorEastAsia" w:eastAsiaTheme="minorEastAsia"/>
                <w:sz w:val="24"/>
              </w:rPr>
            </w:pP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24" w:hRule="atLeast"/>
        </w:trPr>
        <w:tc>
          <w:tcPr>
            <w:tcW w:w="993"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3</w:t>
            </w:r>
          </w:p>
        </w:tc>
        <w:tc>
          <w:tcPr>
            <w:tcW w:w="2600" w:type="dxa"/>
            <w:tcBorders>
              <w:top w:val="single" w:color="003764" w:sz="8" w:space="0"/>
              <w:left w:val="single" w:color="003764" w:sz="8" w:space="0"/>
              <w:bottom w:val="single" w:color="003764" w:sz="8" w:space="0"/>
              <w:right w:val="single" w:color="003764" w:sz="8" w:space="0"/>
            </w:tcBorders>
            <w:vAlign w:val="center"/>
          </w:tcPr>
          <w:p>
            <w:pPr>
              <w:rPr>
                <w:rFonts w:asciiTheme="minorEastAsia" w:hAnsiTheme="minorEastAsia" w:eastAsiaTheme="minorEastAsia"/>
                <w:sz w:val="24"/>
              </w:rPr>
            </w:pPr>
          </w:p>
        </w:tc>
        <w:tc>
          <w:tcPr>
            <w:tcW w:w="2739" w:type="dxa"/>
            <w:tcBorders>
              <w:top w:val="single" w:color="003764" w:sz="8" w:space="0"/>
              <w:left w:val="single" w:color="003764" w:sz="8" w:space="0"/>
              <w:bottom w:val="single" w:color="003764" w:sz="8" w:space="0"/>
              <w:right w:val="single" w:color="003764" w:sz="8" w:space="0"/>
            </w:tcBorders>
            <w:vAlign w:val="center"/>
          </w:tcPr>
          <w:p>
            <w:pPr>
              <w:snapToGrid w:val="0"/>
              <w:spacing w:line="240" w:lineRule="atLeast"/>
              <w:jc w:val="center"/>
              <w:rPr>
                <w:rFonts w:ascii="LinTimes" w:hAnsi="LinTimes" w:cs="LinTimes"/>
                <w:sz w:val="24"/>
              </w:rPr>
            </w:pPr>
          </w:p>
        </w:tc>
        <w:tc>
          <w:tcPr>
            <w:tcW w:w="2347" w:type="dxa"/>
            <w:tcBorders>
              <w:top w:val="single" w:color="003764" w:sz="8" w:space="0"/>
              <w:left w:val="single" w:color="003764" w:sz="8" w:space="0"/>
              <w:bottom w:val="single" w:color="003764" w:sz="8" w:space="0"/>
              <w:right w:val="single" w:color="003764" w:sz="8" w:space="0"/>
            </w:tcBorders>
            <w:vAlign w:val="center"/>
          </w:tcPr>
          <w:p>
            <w:pPr>
              <w:rPr>
                <w:rFonts w:asciiTheme="minorEastAsia" w:hAnsiTheme="minorEastAsia" w:eastAsiaTheme="minorEastAsia"/>
                <w:sz w:val="24"/>
              </w:rPr>
            </w:pP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24" w:hRule="atLeast"/>
        </w:trPr>
        <w:tc>
          <w:tcPr>
            <w:tcW w:w="993"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4</w:t>
            </w:r>
          </w:p>
        </w:tc>
        <w:tc>
          <w:tcPr>
            <w:tcW w:w="2600" w:type="dxa"/>
            <w:tcBorders>
              <w:top w:val="single" w:color="003764" w:sz="8" w:space="0"/>
              <w:left w:val="single" w:color="003764" w:sz="8" w:space="0"/>
              <w:bottom w:val="single" w:color="003764" w:sz="8" w:space="0"/>
              <w:right w:val="single" w:color="003764" w:sz="8" w:space="0"/>
            </w:tcBorders>
            <w:vAlign w:val="center"/>
          </w:tcPr>
          <w:p>
            <w:pPr>
              <w:rPr>
                <w:rFonts w:asciiTheme="minorEastAsia" w:hAnsiTheme="minorEastAsia" w:eastAsiaTheme="minorEastAsia"/>
                <w:sz w:val="24"/>
              </w:rPr>
            </w:pPr>
          </w:p>
        </w:tc>
        <w:tc>
          <w:tcPr>
            <w:tcW w:w="2739" w:type="dxa"/>
            <w:tcBorders>
              <w:top w:val="single" w:color="003764" w:sz="8" w:space="0"/>
              <w:left w:val="single" w:color="003764" w:sz="8" w:space="0"/>
              <w:bottom w:val="single" w:color="003764" w:sz="8" w:space="0"/>
              <w:right w:val="single" w:color="003764" w:sz="8" w:space="0"/>
            </w:tcBorders>
            <w:vAlign w:val="center"/>
          </w:tcPr>
          <w:p>
            <w:pPr>
              <w:snapToGrid w:val="0"/>
              <w:spacing w:line="240" w:lineRule="atLeast"/>
              <w:jc w:val="center"/>
              <w:rPr>
                <w:rFonts w:ascii="LinTimes" w:hAnsi="LinTimes" w:cs="LinTimes"/>
                <w:sz w:val="24"/>
              </w:rPr>
            </w:pPr>
          </w:p>
        </w:tc>
        <w:tc>
          <w:tcPr>
            <w:tcW w:w="2347" w:type="dxa"/>
            <w:tcBorders>
              <w:top w:val="single" w:color="003764" w:sz="8" w:space="0"/>
              <w:left w:val="single" w:color="003764" w:sz="8" w:space="0"/>
              <w:bottom w:val="single" w:color="003764" w:sz="8" w:space="0"/>
              <w:right w:val="single" w:color="003764" w:sz="8" w:space="0"/>
            </w:tcBorders>
            <w:vAlign w:val="center"/>
          </w:tcPr>
          <w:p>
            <w:pPr>
              <w:rPr>
                <w:rFonts w:asciiTheme="minorEastAsia" w:hAnsiTheme="minorEastAsia" w:eastAsiaTheme="minorEastAsia"/>
                <w:sz w:val="24"/>
              </w:rPr>
            </w:pP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24" w:hRule="atLeast"/>
        </w:trPr>
        <w:tc>
          <w:tcPr>
            <w:tcW w:w="993"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5</w:t>
            </w:r>
          </w:p>
        </w:tc>
        <w:tc>
          <w:tcPr>
            <w:tcW w:w="2600" w:type="dxa"/>
            <w:tcBorders>
              <w:top w:val="single" w:color="003764" w:sz="8" w:space="0"/>
              <w:left w:val="single" w:color="003764" w:sz="8" w:space="0"/>
              <w:bottom w:val="single" w:color="003764" w:sz="8" w:space="0"/>
              <w:right w:val="single" w:color="003764" w:sz="8" w:space="0"/>
            </w:tcBorders>
            <w:vAlign w:val="center"/>
          </w:tcPr>
          <w:p>
            <w:pPr>
              <w:rPr>
                <w:rFonts w:asciiTheme="minorEastAsia" w:hAnsiTheme="minorEastAsia" w:eastAsiaTheme="minorEastAsia"/>
                <w:sz w:val="24"/>
              </w:rPr>
            </w:pPr>
          </w:p>
        </w:tc>
        <w:tc>
          <w:tcPr>
            <w:tcW w:w="2739" w:type="dxa"/>
            <w:tcBorders>
              <w:top w:val="single" w:color="003764" w:sz="8" w:space="0"/>
              <w:left w:val="single" w:color="003764" w:sz="8" w:space="0"/>
              <w:bottom w:val="single" w:color="003764" w:sz="8" w:space="0"/>
              <w:right w:val="single" w:color="003764" w:sz="8" w:space="0"/>
            </w:tcBorders>
            <w:vAlign w:val="center"/>
          </w:tcPr>
          <w:p>
            <w:pPr>
              <w:snapToGrid w:val="0"/>
              <w:spacing w:line="240" w:lineRule="atLeast"/>
              <w:jc w:val="center"/>
              <w:rPr>
                <w:rFonts w:ascii="LinTimes" w:hAnsi="LinTimes" w:cs="LinTimes"/>
                <w:sz w:val="24"/>
              </w:rPr>
            </w:pPr>
          </w:p>
        </w:tc>
        <w:tc>
          <w:tcPr>
            <w:tcW w:w="2347" w:type="dxa"/>
            <w:tcBorders>
              <w:top w:val="single" w:color="003764" w:sz="8" w:space="0"/>
              <w:left w:val="single" w:color="003764" w:sz="8" w:space="0"/>
              <w:bottom w:val="single" w:color="003764" w:sz="8" w:space="0"/>
              <w:right w:val="single" w:color="003764" w:sz="8" w:space="0"/>
            </w:tcBorders>
            <w:vAlign w:val="center"/>
          </w:tcPr>
          <w:p>
            <w:pPr>
              <w:rPr>
                <w:rFonts w:asciiTheme="minorEastAsia" w:hAnsiTheme="minorEastAsia" w:eastAsiaTheme="minorEastAsia"/>
                <w:sz w:val="24"/>
              </w:rPr>
            </w:pPr>
          </w:p>
        </w:tc>
      </w:tr>
      <w:tr>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24" w:hRule="atLeast"/>
        </w:trPr>
        <w:tc>
          <w:tcPr>
            <w:tcW w:w="993" w:type="dxa"/>
            <w:tcBorders>
              <w:top w:val="single" w:color="003764" w:sz="8" w:space="0"/>
              <w:left w:val="single" w:color="003764" w:sz="8" w:space="0"/>
              <w:bottom w:val="single" w:color="003764" w:sz="8" w:space="0"/>
              <w:right w:val="single" w:color="003764" w:sz="8"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6</w:t>
            </w:r>
          </w:p>
        </w:tc>
        <w:tc>
          <w:tcPr>
            <w:tcW w:w="2600" w:type="dxa"/>
            <w:tcBorders>
              <w:top w:val="single" w:color="003764" w:sz="8" w:space="0"/>
              <w:left w:val="single" w:color="003764" w:sz="8" w:space="0"/>
              <w:bottom w:val="single" w:color="003764" w:sz="8" w:space="0"/>
              <w:right w:val="single" w:color="003764" w:sz="8" w:space="0"/>
            </w:tcBorders>
            <w:vAlign w:val="center"/>
          </w:tcPr>
          <w:p>
            <w:pPr>
              <w:rPr>
                <w:rFonts w:asciiTheme="minorEastAsia" w:hAnsiTheme="minorEastAsia" w:eastAsiaTheme="minorEastAsia"/>
                <w:sz w:val="24"/>
              </w:rPr>
            </w:pPr>
          </w:p>
        </w:tc>
        <w:tc>
          <w:tcPr>
            <w:tcW w:w="2739" w:type="dxa"/>
            <w:tcBorders>
              <w:top w:val="single" w:color="003764" w:sz="8" w:space="0"/>
              <w:left w:val="single" w:color="003764" w:sz="8" w:space="0"/>
              <w:bottom w:val="single" w:color="003764" w:sz="8" w:space="0"/>
              <w:right w:val="single" w:color="003764" w:sz="8" w:space="0"/>
            </w:tcBorders>
            <w:vAlign w:val="center"/>
          </w:tcPr>
          <w:p>
            <w:pPr>
              <w:snapToGrid w:val="0"/>
              <w:spacing w:line="240" w:lineRule="atLeast"/>
              <w:jc w:val="center"/>
              <w:rPr>
                <w:rFonts w:ascii="LinTimes" w:hAnsi="LinTimes" w:cs="LinTimes"/>
                <w:sz w:val="24"/>
              </w:rPr>
            </w:pPr>
          </w:p>
        </w:tc>
        <w:tc>
          <w:tcPr>
            <w:tcW w:w="2347" w:type="dxa"/>
            <w:tcBorders>
              <w:top w:val="single" w:color="003764" w:sz="8" w:space="0"/>
              <w:left w:val="single" w:color="003764" w:sz="8" w:space="0"/>
              <w:bottom w:val="single" w:color="003764" w:sz="8" w:space="0"/>
              <w:right w:val="single" w:color="003764" w:sz="8" w:space="0"/>
            </w:tcBorders>
            <w:vAlign w:val="center"/>
          </w:tcPr>
          <w:p>
            <w:pPr>
              <w:rPr>
                <w:rFonts w:asciiTheme="minorEastAsia" w:hAnsiTheme="minorEastAsia" w:eastAsiaTheme="minorEastAsia"/>
                <w:sz w:val="24"/>
              </w:rPr>
            </w:pPr>
          </w:p>
        </w:tc>
      </w:tr>
    </w:tbl>
    <w:p>
      <w:pPr>
        <w:pStyle w:val="2"/>
        <w:spacing w:line="600" w:lineRule="exact"/>
        <w:ind w:firstLine="640"/>
        <w:outlineLvl w:val="2"/>
        <w:rPr>
          <w:rFonts w:ascii="仿宋" w:hAnsi="仿宋" w:eastAsia="仿宋"/>
          <w:color w:val="000000" w:themeColor="text1"/>
          <w:szCs w:val="32"/>
        </w:rPr>
      </w:pPr>
      <w:bookmarkStart w:id="30" w:name="_Toc116315720"/>
      <w:bookmarkStart w:id="31" w:name="_Toc116315484"/>
      <w:bookmarkStart w:id="32" w:name="_Toc116318250"/>
      <w:bookmarkStart w:id="33" w:name="_Toc52283463"/>
      <w:bookmarkStart w:id="34" w:name="_Toc116317799"/>
    </w:p>
    <w:bookmarkEnd w:id="30"/>
    <w:bookmarkEnd w:id="31"/>
    <w:bookmarkEnd w:id="32"/>
    <w:bookmarkEnd w:id="33"/>
    <w:bookmarkEnd w:id="34"/>
    <w:p>
      <w:pPr>
        <w:spacing w:line="600" w:lineRule="exact"/>
        <w:ind w:firstLine="640" w:firstLineChars="200"/>
      </w:pPr>
      <w:r>
        <w:rPr>
          <w:rFonts w:hint="eastAsia" w:ascii="仿宋" w:hAnsi="仿宋" w:eastAsia="仿宋"/>
          <w:sz w:val="32"/>
          <w:szCs w:val="32"/>
        </w:rPr>
        <w:t>除以上列表的材料、工具以外的材料、工具需报备裁判长同意后才能带入赛场使用。</w:t>
      </w:r>
    </w:p>
    <w:p>
      <w:pPr>
        <w:pStyle w:val="2"/>
        <w:spacing w:line="600" w:lineRule="exact"/>
        <w:ind w:firstLine="640"/>
        <w:outlineLvl w:val="2"/>
        <w:rPr>
          <w:rFonts w:ascii="仿宋" w:hAnsi="仿宋" w:eastAsia="仿宋"/>
          <w:color w:val="000000" w:themeColor="text1"/>
          <w:szCs w:val="32"/>
        </w:rPr>
      </w:pPr>
      <w:bookmarkStart w:id="35" w:name="_Toc116317800"/>
      <w:bookmarkStart w:id="36" w:name="_Toc52283464"/>
      <w:bookmarkStart w:id="37" w:name="_Toc116318251"/>
      <w:bookmarkStart w:id="38" w:name="_Toc116315485"/>
      <w:bookmarkStart w:id="39" w:name="_Toc116315721"/>
      <w:r>
        <w:rPr>
          <w:rFonts w:hint="eastAsia" w:ascii="仿宋" w:hAnsi="仿宋" w:eastAsia="仿宋"/>
          <w:color w:val="000000" w:themeColor="text1"/>
          <w:szCs w:val="32"/>
        </w:rPr>
        <w:t>3、赛场禁止自带使用的设备和材料清单表</w:t>
      </w:r>
      <w:bookmarkEnd w:id="35"/>
      <w:bookmarkEnd w:id="36"/>
      <w:bookmarkEnd w:id="37"/>
      <w:bookmarkEnd w:id="38"/>
      <w:bookmarkEnd w:id="39"/>
    </w:p>
    <w:tbl>
      <w:tblPr>
        <w:tblStyle w:val="19"/>
        <w:tblW w:w="8647"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5"/>
        <w:gridCol w:w="7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5" w:type="dxa"/>
            <w:vAlign w:val="center"/>
          </w:tcPr>
          <w:p>
            <w:pPr>
              <w:jc w:val="center"/>
              <w:rPr>
                <w:rFonts w:ascii="宋体"/>
                <w:sz w:val="24"/>
              </w:rPr>
            </w:pPr>
            <w:r>
              <w:rPr>
                <w:rFonts w:hint="eastAsia" w:ascii="宋体" w:hAnsi="宋体"/>
                <w:sz w:val="24"/>
              </w:rPr>
              <w:t>序号</w:t>
            </w:r>
          </w:p>
        </w:tc>
        <w:tc>
          <w:tcPr>
            <w:tcW w:w="7382" w:type="dxa"/>
            <w:vAlign w:val="center"/>
          </w:tcPr>
          <w:p>
            <w:pPr>
              <w:jc w:val="center"/>
              <w:rPr>
                <w:rFonts w:ascii="宋体"/>
                <w:sz w:val="24"/>
              </w:rPr>
            </w:pPr>
            <w:r>
              <w:rPr>
                <w:rFonts w:hint="eastAsia" w:ascii="宋体" w:hAnsi="宋体"/>
                <w:sz w:val="24"/>
              </w:rPr>
              <w:t>设备和材料名称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5" w:type="dxa"/>
            <w:vAlign w:val="center"/>
          </w:tcPr>
          <w:p>
            <w:pPr>
              <w:jc w:val="center"/>
              <w:rPr>
                <w:rFonts w:ascii="宋体"/>
                <w:sz w:val="24"/>
              </w:rPr>
            </w:pPr>
            <w:r>
              <w:rPr>
                <w:rFonts w:ascii="宋体" w:hAnsi="宋体"/>
                <w:sz w:val="24"/>
              </w:rPr>
              <w:t>1</w:t>
            </w:r>
          </w:p>
        </w:tc>
        <w:tc>
          <w:tcPr>
            <w:tcW w:w="7382" w:type="dxa"/>
            <w:vAlign w:val="center"/>
          </w:tcPr>
          <w:p>
            <w:pPr>
              <w:jc w:val="left"/>
              <w:rPr>
                <w:rFonts w:ascii="宋体"/>
                <w:sz w:val="24"/>
              </w:rPr>
            </w:pPr>
            <w:r>
              <w:rPr>
                <w:rFonts w:hint="eastAsia"/>
                <w:sz w:val="24"/>
              </w:rPr>
              <w:t>预先制造、预先成形或预先画好的模板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5" w:type="dxa"/>
            <w:vAlign w:val="center"/>
          </w:tcPr>
          <w:p>
            <w:pPr>
              <w:jc w:val="center"/>
              <w:rPr>
                <w:rFonts w:ascii="宋体"/>
                <w:sz w:val="24"/>
              </w:rPr>
            </w:pPr>
            <w:r>
              <w:rPr>
                <w:rFonts w:ascii="宋体" w:hAnsi="宋体"/>
                <w:sz w:val="24"/>
              </w:rPr>
              <w:t>2</w:t>
            </w:r>
          </w:p>
        </w:tc>
        <w:tc>
          <w:tcPr>
            <w:tcW w:w="7382" w:type="dxa"/>
            <w:vAlign w:val="center"/>
          </w:tcPr>
          <w:p>
            <w:pPr>
              <w:jc w:val="left"/>
              <w:rPr>
                <w:rFonts w:ascii="宋体"/>
                <w:sz w:val="24"/>
              </w:rPr>
            </w:pPr>
            <w:r>
              <w:rPr>
                <w:rFonts w:hint="eastAsia"/>
                <w:sz w:val="24"/>
              </w:rPr>
              <w:t>电动工具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5" w:type="dxa"/>
            <w:vAlign w:val="center"/>
          </w:tcPr>
          <w:p>
            <w:pPr>
              <w:jc w:val="center"/>
              <w:rPr>
                <w:rFonts w:ascii="宋体"/>
                <w:sz w:val="24"/>
              </w:rPr>
            </w:pPr>
            <w:r>
              <w:rPr>
                <w:rFonts w:ascii="宋体" w:hAnsi="宋体"/>
                <w:sz w:val="24"/>
              </w:rPr>
              <w:t>3</w:t>
            </w:r>
          </w:p>
        </w:tc>
        <w:tc>
          <w:tcPr>
            <w:tcW w:w="7382" w:type="dxa"/>
            <w:vAlign w:val="center"/>
          </w:tcPr>
          <w:p>
            <w:pPr>
              <w:jc w:val="left"/>
              <w:rPr>
                <w:rFonts w:ascii="宋体"/>
                <w:sz w:val="24"/>
              </w:rPr>
            </w:pPr>
            <w:r>
              <w:rPr>
                <w:rFonts w:hint="eastAsia"/>
                <w:sz w:val="24"/>
              </w:rPr>
              <w:t>影响赛事公平性的其他非常规工具、夹具</w:t>
            </w:r>
          </w:p>
        </w:tc>
      </w:tr>
    </w:tbl>
    <w:p>
      <w:pPr>
        <w:pStyle w:val="14"/>
        <w:tabs>
          <w:tab w:val="right" w:leader="dot" w:pos="8296"/>
        </w:tabs>
        <w:ind w:left="0" w:leftChars="0"/>
        <w:outlineLvl w:val="0"/>
        <w:rPr>
          <w:rFonts w:ascii="黑体" w:hAnsi="黑体" w:eastAsia="黑体"/>
          <w:color w:val="000000" w:themeColor="text1"/>
          <w:sz w:val="32"/>
        </w:rPr>
      </w:pPr>
      <w:bookmarkStart w:id="40" w:name="_Toc52283465"/>
      <w:bookmarkStart w:id="41" w:name="_Toc116315722"/>
      <w:bookmarkStart w:id="42" w:name="_Toc116315486"/>
      <w:bookmarkStart w:id="43" w:name="_Toc116317801"/>
      <w:bookmarkStart w:id="44" w:name="_Toc116318252"/>
    </w:p>
    <w:p>
      <w:pPr>
        <w:pStyle w:val="14"/>
        <w:tabs>
          <w:tab w:val="right" w:leader="dot" w:pos="8296"/>
        </w:tabs>
        <w:ind w:left="0" w:leftChars="0" w:firstLine="640" w:firstLineChars="200"/>
        <w:outlineLvl w:val="0"/>
        <w:rPr>
          <w:rFonts w:ascii="黑体" w:hAnsi="黑体" w:eastAsia="黑体"/>
          <w:color w:val="000000" w:themeColor="text1"/>
          <w:sz w:val="32"/>
        </w:rPr>
      </w:pPr>
      <w:r>
        <w:rPr>
          <w:rFonts w:hint="eastAsia" w:ascii="黑体" w:hAnsi="黑体" w:eastAsia="黑体"/>
          <w:color w:val="000000" w:themeColor="text1"/>
          <w:sz w:val="32"/>
        </w:rPr>
        <w:t>六</w:t>
      </w:r>
      <w:r>
        <w:rPr>
          <w:rFonts w:ascii="黑体" w:hAnsi="黑体" w:eastAsia="黑体"/>
          <w:color w:val="000000" w:themeColor="text1"/>
          <w:sz w:val="32"/>
        </w:rPr>
        <w:t>、安全、健康要求</w:t>
      </w:r>
      <w:bookmarkEnd w:id="40"/>
      <w:bookmarkEnd w:id="41"/>
      <w:bookmarkEnd w:id="42"/>
      <w:bookmarkEnd w:id="43"/>
      <w:bookmarkEnd w:id="44"/>
      <w:bookmarkStart w:id="45" w:name="_Toc52283466"/>
    </w:p>
    <w:p>
      <w:pPr>
        <w:pStyle w:val="2"/>
        <w:spacing w:line="600" w:lineRule="exact"/>
        <w:ind w:firstLine="640"/>
        <w:outlineLvl w:val="2"/>
        <w:rPr>
          <w:rFonts w:ascii="仿宋" w:hAnsi="仿宋" w:eastAsia="仿宋"/>
          <w:color w:val="000000" w:themeColor="text1"/>
          <w:szCs w:val="32"/>
        </w:rPr>
      </w:pPr>
      <w:bookmarkStart w:id="46" w:name="_Toc116318253"/>
      <w:bookmarkStart w:id="47" w:name="_Toc116315723"/>
      <w:bookmarkStart w:id="48" w:name="_Toc116317802"/>
      <w:bookmarkStart w:id="49" w:name="_Toc116315487"/>
      <w:r>
        <w:rPr>
          <w:rFonts w:hint="eastAsia" w:ascii="仿宋" w:hAnsi="仿宋" w:eastAsia="仿宋"/>
          <w:color w:val="000000" w:themeColor="text1"/>
          <w:szCs w:val="32"/>
        </w:rPr>
        <w:t>（一）参赛选手必须按照规定穿戴防护装备清单表</w:t>
      </w:r>
      <w:bookmarkEnd w:id="45"/>
      <w:bookmarkEnd w:id="46"/>
      <w:bookmarkEnd w:id="47"/>
      <w:bookmarkEnd w:id="48"/>
      <w:bookmarkEnd w:id="49"/>
    </w:p>
    <w:tbl>
      <w:tblPr>
        <w:tblStyle w:val="19"/>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0"/>
        <w:gridCol w:w="2835"/>
        <w:gridCol w:w="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spacing w:line="480" w:lineRule="exact"/>
              <w:jc w:val="center"/>
              <w:rPr>
                <w:rFonts w:ascii="宋体" w:hAnsi="宋体"/>
                <w:b/>
                <w:sz w:val="24"/>
              </w:rPr>
            </w:pPr>
            <w:r>
              <w:rPr>
                <w:rFonts w:hint="eastAsia" w:ascii="宋体" w:hAnsi="宋体"/>
                <w:b/>
                <w:sz w:val="24"/>
              </w:rPr>
              <w:t>防护项目</w:t>
            </w:r>
          </w:p>
        </w:tc>
        <w:tc>
          <w:tcPr>
            <w:tcW w:w="2835" w:type="dxa"/>
            <w:vAlign w:val="center"/>
          </w:tcPr>
          <w:p>
            <w:pPr>
              <w:spacing w:line="480" w:lineRule="exact"/>
              <w:jc w:val="center"/>
              <w:rPr>
                <w:rFonts w:ascii="宋体" w:hAnsi="宋体"/>
                <w:b/>
                <w:sz w:val="24"/>
              </w:rPr>
            </w:pPr>
            <w:r>
              <w:rPr>
                <w:rFonts w:hint="eastAsia" w:ascii="宋体" w:hAnsi="宋体"/>
                <w:b/>
                <w:sz w:val="24"/>
              </w:rPr>
              <w:t>图示</w:t>
            </w:r>
          </w:p>
        </w:tc>
        <w:tc>
          <w:tcPr>
            <w:tcW w:w="3118" w:type="dxa"/>
            <w:vAlign w:val="center"/>
          </w:tcPr>
          <w:p>
            <w:pPr>
              <w:spacing w:line="480" w:lineRule="exact"/>
              <w:jc w:val="center"/>
              <w:rPr>
                <w:rFonts w:ascii="宋体" w:hAnsi="宋体"/>
                <w:b/>
                <w:sz w:val="24"/>
              </w:rPr>
            </w:pPr>
            <w:r>
              <w:rPr>
                <w:rFonts w:hint="eastAsia" w:ascii="宋体" w:hAnsi="宋体"/>
                <w:b/>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spacing w:line="480" w:lineRule="exact"/>
              <w:jc w:val="center"/>
              <w:rPr>
                <w:rFonts w:ascii="宋体" w:hAnsi="宋体"/>
                <w:b/>
                <w:sz w:val="24"/>
              </w:rPr>
            </w:pPr>
            <w:r>
              <w:rPr>
                <w:rFonts w:hint="eastAsia" w:ascii="宋体" w:hAnsi="宋体"/>
                <w:bCs/>
                <w:sz w:val="24"/>
              </w:rPr>
              <w:t>头部的防护</w:t>
            </w:r>
          </w:p>
        </w:tc>
        <w:tc>
          <w:tcPr>
            <w:tcW w:w="2835" w:type="dxa"/>
            <w:vAlign w:val="center"/>
          </w:tcPr>
          <w:p>
            <w:pPr>
              <w:jc w:val="center"/>
              <w:rPr>
                <w:rFonts w:ascii="宋体" w:hAnsi="宋体"/>
                <w:b/>
                <w:sz w:val="24"/>
              </w:rPr>
            </w:pPr>
            <w:r>
              <w:rPr>
                <w:rFonts w:ascii="宋体" w:hAnsi="宋体"/>
                <w:b/>
                <w:sz w:val="24"/>
              </w:rPr>
              <w:drawing>
                <wp:inline distT="0" distB="0" distL="0" distR="0">
                  <wp:extent cx="923925" cy="600075"/>
                  <wp:effectExtent l="0" t="0" r="9525" b="9525"/>
                  <wp:docPr id="8" name="图片 8" descr="120649875048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2064987504863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923925" cy="600075"/>
                          </a:xfrm>
                          <a:prstGeom prst="rect">
                            <a:avLst/>
                          </a:prstGeom>
                          <a:noFill/>
                          <a:ln>
                            <a:noFill/>
                          </a:ln>
                        </pic:spPr>
                      </pic:pic>
                    </a:graphicData>
                  </a:graphic>
                </wp:inline>
              </w:drawing>
            </w:r>
          </w:p>
        </w:tc>
        <w:tc>
          <w:tcPr>
            <w:tcW w:w="3118" w:type="dxa"/>
            <w:vAlign w:val="center"/>
          </w:tcPr>
          <w:p>
            <w:pPr>
              <w:spacing w:line="480" w:lineRule="exact"/>
              <w:ind w:firstLine="482"/>
              <w:jc w:val="center"/>
              <w:rPr>
                <w:rFonts w:ascii="宋体"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6" w:hRule="atLeast"/>
        </w:trPr>
        <w:tc>
          <w:tcPr>
            <w:tcW w:w="2660" w:type="dxa"/>
            <w:vAlign w:val="center"/>
          </w:tcPr>
          <w:p>
            <w:pPr>
              <w:spacing w:line="480" w:lineRule="exact"/>
              <w:jc w:val="center"/>
              <w:rPr>
                <w:rFonts w:ascii="宋体" w:hAnsi="宋体"/>
                <w:sz w:val="24"/>
              </w:rPr>
            </w:pPr>
            <w:r>
              <w:rPr>
                <w:rFonts w:hint="eastAsia" w:ascii="宋体" w:hAnsi="宋体"/>
                <w:sz w:val="24"/>
              </w:rPr>
              <w:t>眼睛的防护</w:t>
            </w:r>
          </w:p>
        </w:tc>
        <w:tc>
          <w:tcPr>
            <w:tcW w:w="2835" w:type="dxa"/>
            <w:vAlign w:val="center"/>
          </w:tcPr>
          <w:p>
            <w:pPr>
              <w:spacing w:line="480" w:lineRule="exact"/>
              <w:ind w:firstLine="480"/>
              <w:jc w:val="center"/>
              <w:rPr>
                <w:rFonts w:ascii="宋体" w:hAnsi="宋体"/>
                <w:sz w:val="24"/>
              </w:rPr>
            </w:pPr>
            <w:r>
              <w:rPr>
                <w:rFonts w:ascii="宋体" w:hAnsi="宋体"/>
                <w:sz w:val="24"/>
              </w:rPr>
              <w:drawing>
                <wp:anchor distT="0" distB="0" distL="114300" distR="114300" simplePos="0" relativeHeight="251666432" behindDoc="0" locked="0" layoutInCell="1" allowOverlap="1">
                  <wp:simplePos x="0" y="0"/>
                  <wp:positionH relativeFrom="page">
                    <wp:posOffset>408940</wp:posOffset>
                  </wp:positionH>
                  <wp:positionV relativeFrom="page">
                    <wp:posOffset>36195</wp:posOffset>
                  </wp:positionV>
                  <wp:extent cx="984885" cy="592455"/>
                  <wp:effectExtent l="0" t="0" r="5715"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984885" cy="592455"/>
                          </a:xfrm>
                          <a:prstGeom prst="rect">
                            <a:avLst/>
                          </a:prstGeom>
                          <a:noFill/>
                        </pic:spPr>
                      </pic:pic>
                    </a:graphicData>
                  </a:graphic>
                </wp:anchor>
              </w:drawing>
            </w:r>
          </w:p>
          <w:p>
            <w:pPr>
              <w:spacing w:line="480" w:lineRule="exact"/>
              <w:ind w:firstLine="480"/>
              <w:jc w:val="center"/>
              <w:rPr>
                <w:rFonts w:ascii="宋体" w:hAnsi="宋体"/>
                <w:sz w:val="24"/>
              </w:rPr>
            </w:pPr>
          </w:p>
        </w:tc>
        <w:tc>
          <w:tcPr>
            <w:tcW w:w="3118" w:type="dxa"/>
          </w:tcPr>
          <w:p>
            <w:pPr>
              <w:rPr>
                <w:rFonts w:ascii="宋体" w:hAnsi="宋体"/>
                <w:sz w:val="24"/>
              </w:rPr>
            </w:pPr>
            <w:r>
              <w:rPr>
                <w:rFonts w:ascii="宋体" w:hAnsi="宋体"/>
                <w:sz w:val="24"/>
              </w:rPr>
              <w:t>1.</w:t>
            </w:r>
            <w:r>
              <w:rPr>
                <w:rFonts w:hint="eastAsia" w:ascii="宋体" w:hAnsi="宋体"/>
                <w:sz w:val="24"/>
              </w:rPr>
              <w:t>防溅入</w:t>
            </w:r>
          </w:p>
          <w:p>
            <w:pPr>
              <w:rPr>
                <w:rFonts w:ascii="宋体" w:hAnsi="宋体"/>
                <w:sz w:val="24"/>
              </w:rPr>
            </w:pPr>
            <w:r>
              <w:rPr>
                <w:rFonts w:ascii="宋体" w:hAnsi="宋体"/>
                <w:sz w:val="24"/>
              </w:rPr>
              <w:t>2.</w:t>
            </w:r>
            <w:r>
              <w:rPr>
                <w:rFonts w:hint="eastAsia" w:ascii="宋体" w:hAnsi="宋体"/>
                <w:sz w:val="24"/>
              </w:rPr>
              <w:t>近视镜可替代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6" w:hRule="atLeast"/>
        </w:trPr>
        <w:tc>
          <w:tcPr>
            <w:tcW w:w="2660" w:type="dxa"/>
            <w:vAlign w:val="center"/>
          </w:tcPr>
          <w:p>
            <w:pPr>
              <w:spacing w:line="480" w:lineRule="exact"/>
              <w:jc w:val="center"/>
              <w:rPr>
                <w:rFonts w:ascii="宋体" w:hAnsi="宋体"/>
                <w:sz w:val="24"/>
              </w:rPr>
            </w:pPr>
            <w:r>
              <w:rPr>
                <w:rFonts w:hint="eastAsia" w:ascii="宋体" w:hAnsi="宋体"/>
                <w:sz w:val="24"/>
              </w:rPr>
              <w:t>呼吸道的防护</w:t>
            </w:r>
          </w:p>
        </w:tc>
        <w:tc>
          <w:tcPr>
            <w:tcW w:w="2835" w:type="dxa"/>
            <w:vAlign w:val="center"/>
          </w:tcPr>
          <w:p>
            <w:pPr>
              <w:jc w:val="center"/>
              <w:rPr>
                <w:rFonts w:ascii="宋体" w:hAnsi="宋体"/>
                <w:sz w:val="24"/>
              </w:rPr>
            </w:pPr>
            <w:r>
              <w:rPr>
                <w:rFonts w:ascii="宋体" w:hAnsi="宋体"/>
                <w:sz w:val="24"/>
              </w:rPr>
              <w:drawing>
                <wp:inline distT="0" distB="0" distL="0" distR="0">
                  <wp:extent cx="742950" cy="742950"/>
                  <wp:effectExtent l="0" t="0" r="0" b="0"/>
                  <wp:docPr id="7" name="图片 7" descr="t0160bdc631d0f34c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t0160bdc631d0f34cb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742950" cy="742950"/>
                          </a:xfrm>
                          <a:prstGeom prst="rect">
                            <a:avLst/>
                          </a:prstGeom>
                          <a:noFill/>
                          <a:ln>
                            <a:noFill/>
                          </a:ln>
                        </pic:spPr>
                      </pic:pic>
                    </a:graphicData>
                  </a:graphic>
                </wp:inline>
              </w:drawing>
            </w:r>
          </w:p>
        </w:tc>
        <w:tc>
          <w:tcPr>
            <w:tcW w:w="3118" w:type="dxa"/>
          </w:tcPr>
          <w:p>
            <w:pPr>
              <w:rPr>
                <w:rFonts w:ascii="宋体" w:hAnsi="宋体"/>
                <w:sz w:val="24"/>
              </w:rPr>
            </w:pPr>
            <w:r>
              <w:rPr>
                <w:rFonts w:hint="eastAsia" w:ascii="宋体" w:hAnsi="宋体" w:cs="宋体"/>
                <w:bCs/>
                <w:sz w:val="24"/>
              </w:rPr>
              <w:t>在进行打磨工作时佩戴口罩防止吸入金属粉尘和油漆粉末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6" w:hRule="atLeast"/>
        </w:trPr>
        <w:tc>
          <w:tcPr>
            <w:tcW w:w="2660" w:type="dxa"/>
            <w:vAlign w:val="center"/>
          </w:tcPr>
          <w:p>
            <w:pPr>
              <w:spacing w:line="480" w:lineRule="exact"/>
              <w:jc w:val="center"/>
              <w:rPr>
                <w:rFonts w:ascii="宋体" w:hAnsi="宋体"/>
                <w:sz w:val="24"/>
              </w:rPr>
            </w:pPr>
            <w:r>
              <w:rPr>
                <w:rFonts w:hint="eastAsia" w:ascii="宋体" w:hAnsi="宋体"/>
                <w:sz w:val="24"/>
              </w:rPr>
              <w:t>耳部的防护</w:t>
            </w:r>
          </w:p>
        </w:tc>
        <w:tc>
          <w:tcPr>
            <w:tcW w:w="2835" w:type="dxa"/>
            <w:vAlign w:val="center"/>
          </w:tcPr>
          <w:p>
            <w:pPr>
              <w:jc w:val="center"/>
              <w:rPr>
                <w:rFonts w:ascii="宋体" w:hAnsi="宋体"/>
                <w:sz w:val="24"/>
              </w:rPr>
            </w:pPr>
            <w:r>
              <w:rPr>
                <w:rFonts w:ascii="宋体" w:hAnsi="宋体"/>
                <w:sz w:val="24"/>
              </w:rPr>
              <w:drawing>
                <wp:inline distT="0" distB="0" distL="0" distR="0">
                  <wp:extent cx="657225" cy="657225"/>
                  <wp:effectExtent l="0" t="0" r="9525" b="9525"/>
                  <wp:docPr id="6" name="图片 6" descr="7929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9293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657225" cy="657225"/>
                          </a:xfrm>
                          <a:prstGeom prst="rect">
                            <a:avLst/>
                          </a:prstGeom>
                          <a:noFill/>
                          <a:ln>
                            <a:noFill/>
                          </a:ln>
                        </pic:spPr>
                      </pic:pic>
                    </a:graphicData>
                  </a:graphic>
                </wp:inline>
              </w:drawing>
            </w:r>
          </w:p>
        </w:tc>
        <w:tc>
          <w:tcPr>
            <w:tcW w:w="3118" w:type="dxa"/>
            <w:vAlign w:val="center"/>
          </w:tcPr>
          <w:p>
            <w:pPr>
              <w:rPr>
                <w:rFonts w:ascii="宋体" w:hAnsi="宋体"/>
                <w:sz w:val="24"/>
              </w:rPr>
            </w:pPr>
            <w:r>
              <w:rPr>
                <w:rFonts w:hint="eastAsia" w:ascii="宋体" w:hAnsi="宋体" w:cs="宋体"/>
                <w:bCs/>
                <w:sz w:val="24"/>
              </w:rPr>
              <w:t>工作时不佩戴耳塞或耳罩会对听力造成损害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2660" w:type="dxa"/>
            <w:vAlign w:val="center"/>
          </w:tcPr>
          <w:p>
            <w:pPr>
              <w:spacing w:line="480" w:lineRule="exact"/>
              <w:jc w:val="center"/>
              <w:rPr>
                <w:rFonts w:ascii="宋体" w:hAnsi="宋体"/>
                <w:sz w:val="24"/>
              </w:rPr>
            </w:pPr>
            <w:r>
              <w:rPr>
                <w:rFonts w:hint="eastAsia" w:ascii="宋体" w:hAnsi="宋体"/>
                <w:sz w:val="24"/>
              </w:rPr>
              <w:t>身体的防护</w:t>
            </w:r>
          </w:p>
        </w:tc>
        <w:tc>
          <w:tcPr>
            <w:tcW w:w="2835" w:type="dxa"/>
            <w:vAlign w:val="center"/>
          </w:tcPr>
          <w:p>
            <w:pPr>
              <w:spacing w:line="480" w:lineRule="exact"/>
              <w:ind w:firstLine="480"/>
              <w:jc w:val="center"/>
              <w:rPr>
                <w:rFonts w:ascii="宋体" w:hAnsi="宋体"/>
                <w:sz w:val="24"/>
              </w:rPr>
            </w:pPr>
            <w:r>
              <w:rPr>
                <w:rFonts w:ascii="宋体" w:hAnsi="宋体"/>
                <w:sz w:val="24"/>
              </w:rPr>
              <w:drawing>
                <wp:anchor distT="0" distB="0" distL="114300" distR="114300" simplePos="0" relativeHeight="251664384" behindDoc="0" locked="0" layoutInCell="1" allowOverlap="1">
                  <wp:simplePos x="0" y="0"/>
                  <wp:positionH relativeFrom="column">
                    <wp:posOffset>531495</wp:posOffset>
                  </wp:positionH>
                  <wp:positionV relativeFrom="paragraph">
                    <wp:posOffset>95250</wp:posOffset>
                  </wp:positionV>
                  <wp:extent cx="682625" cy="756285"/>
                  <wp:effectExtent l="0" t="0" r="3175" b="5715"/>
                  <wp:wrapNone/>
                  <wp:docPr id="15" name="图片 15" descr="工作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工作服"/>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82625" cy="756285"/>
                          </a:xfrm>
                          <a:prstGeom prst="rect">
                            <a:avLst/>
                          </a:prstGeom>
                          <a:noFill/>
                        </pic:spPr>
                      </pic:pic>
                    </a:graphicData>
                  </a:graphic>
                </wp:anchor>
              </w:drawing>
            </w:r>
          </w:p>
        </w:tc>
        <w:tc>
          <w:tcPr>
            <w:tcW w:w="3118" w:type="dxa"/>
          </w:tcPr>
          <w:p>
            <w:pPr>
              <w:rPr>
                <w:rFonts w:ascii="宋体" w:hAnsi="宋体"/>
                <w:sz w:val="24"/>
              </w:rPr>
            </w:pPr>
            <w:r>
              <w:rPr>
                <w:rFonts w:ascii="宋体" w:hAnsi="宋体"/>
                <w:sz w:val="24"/>
              </w:rPr>
              <w:t>1</w:t>
            </w:r>
            <w:r>
              <w:rPr>
                <w:rFonts w:hint="eastAsia" w:ascii="宋体" w:hAnsi="宋体"/>
                <w:sz w:val="24"/>
              </w:rPr>
              <w:t>、必须是长袖和长裤</w:t>
            </w:r>
          </w:p>
          <w:p>
            <w:pPr>
              <w:rPr>
                <w:rFonts w:ascii="宋体" w:hAnsi="宋体"/>
                <w:sz w:val="24"/>
              </w:rPr>
            </w:pPr>
            <w:r>
              <w:rPr>
                <w:rFonts w:ascii="宋体" w:hAnsi="宋体"/>
                <w:sz w:val="24"/>
              </w:rPr>
              <w:t>2</w:t>
            </w:r>
            <w:r>
              <w:rPr>
                <w:rFonts w:hint="eastAsia" w:ascii="宋体" w:hAnsi="宋体"/>
                <w:sz w:val="24"/>
              </w:rPr>
              <w:t>、防护服必须紧身不松垮，达到上衣下摆、上衣袖口和裤脚口三紧要求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2660" w:type="dxa"/>
            <w:vAlign w:val="center"/>
          </w:tcPr>
          <w:p>
            <w:pPr>
              <w:spacing w:line="480" w:lineRule="exact"/>
              <w:jc w:val="center"/>
              <w:rPr>
                <w:rFonts w:ascii="宋体" w:hAnsi="宋体"/>
                <w:sz w:val="24"/>
              </w:rPr>
            </w:pPr>
            <w:r>
              <w:rPr>
                <w:rFonts w:hint="eastAsia" w:ascii="宋体" w:hAnsi="宋体"/>
                <w:sz w:val="24"/>
              </w:rPr>
              <w:t>手部的防护</w:t>
            </w:r>
          </w:p>
        </w:tc>
        <w:tc>
          <w:tcPr>
            <w:tcW w:w="2835" w:type="dxa"/>
            <w:vAlign w:val="center"/>
          </w:tcPr>
          <w:p>
            <w:pPr>
              <w:spacing w:line="480" w:lineRule="exact"/>
              <w:ind w:firstLine="480"/>
              <w:jc w:val="center"/>
              <w:rPr>
                <w:rFonts w:ascii="宋体" w:hAnsi="宋体"/>
                <w:sz w:val="24"/>
              </w:rPr>
            </w:pPr>
            <w:r>
              <w:rPr>
                <w:rFonts w:ascii="宋体" w:hAnsi="宋体"/>
                <w:sz w:val="24"/>
              </w:rPr>
              <w:drawing>
                <wp:anchor distT="0" distB="0" distL="114300" distR="114300" simplePos="0" relativeHeight="251667456" behindDoc="0" locked="0" layoutInCell="1" allowOverlap="1">
                  <wp:simplePos x="0" y="0"/>
                  <wp:positionH relativeFrom="column">
                    <wp:posOffset>325755</wp:posOffset>
                  </wp:positionH>
                  <wp:positionV relativeFrom="paragraph">
                    <wp:posOffset>151765</wp:posOffset>
                  </wp:positionV>
                  <wp:extent cx="946150" cy="709295"/>
                  <wp:effectExtent l="0" t="0" r="6350" b="0"/>
                  <wp:wrapNone/>
                  <wp:docPr id="14" name="图片 14" descr="微信图片_2020082510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0082510385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46150" cy="709295"/>
                          </a:xfrm>
                          <a:prstGeom prst="rect">
                            <a:avLst/>
                          </a:prstGeom>
                          <a:noFill/>
                        </pic:spPr>
                      </pic:pic>
                    </a:graphicData>
                  </a:graphic>
                </wp:anchor>
              </w:drawing>
            </w:r>
          </w:p>
        </w:tc>
        <w:tc>
          <w:tcPr>
            <w:tcW w:w="3118" w:type="dxa"/>
            <w:vAlign w:val="center"/>
          </w:tcPr>
          <w:p>
            <w:pPr>
              <w:rPr>
                <w:rFonts w:ascii="宋体" w:hAnsi="宋体"/>
                <w:sz w:val="24"/>
              </w:rPr>
            </w:pPr>
            <w:r>
              <w:rPr>
                <w:rFonts w:hint="eastAsia" w:ascii="宋体" w:hAnsi="宋体"/>
                <w:sz w:val="24"/>
              </w:rPr>
              <w:t>防滑、防砸、防割破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trPr>
        <w:tc>
          <w:tcPr>
            <w:tcW w:w="2660" w:type="dxa"/>
            <w:vAlign w:val="center"/>
          </w:tcPr>
          <w:p>
            <w:pPr>
              <w:spacing w:line="480" w:lineRule="exact"/>
              <w:jc w:val="center"/>
              <w:rPr>
                <w:rFonts w:ascii="宋体" w:hAnsi="宋体"/>
                <w:sz w:val="24"/>
              </w:rPr>
            </w:pPr>
            <w:r>
              <w:rPr>
                <w:rFonts w:hint="eastAsia" w:ascii="宋体" w:hAnsi="宋体"/>
                <w:sz w:val="24"/>
              </w:rPr>
              <w:t>足部的防护</w:t>
            </w:r>
          </w:p>
        </w:tc>
        <w:tc>
          <w:tcPr>
            <w:tcW w:w="2835" w:type="dxa"/>
            <w:vAlign w:val="center"/>
          </w:tcPr>
          <w:p>
            <w:pPr>
              <w:spacing w:line="480" w:lineRule="exact"/>
              <w:ind w:firstLine="480"/>
              <w:jc w:val="center"/>
              <w:rPr>
                <w:rFonts w:ascii="宋体" w:hAnsi="宋体"/>
                <w:sz w:val="24"/>
              </w:rPr>
            </w:pPr>
            <w:r>
              <w:rPr>
                <w:rFonts w:ascii="宋体" w:hAnsi="宋体"/>
                <w:sz w:val="24"/>
              </w:rPr>
              <w:drawing>
                <wp:anchor distT="0" distB="0" distL="114300" distR="114300" simplePos="0" relativeHeight="251665408" behindDoc="0" locked="0" layoutInCell="1" allowOverlap="1">
                  <wp:simplePos x="0" y="0"/>
                  <wp:positionH relativeFrom="page">
                    <wp:posOffset>437515</wp:posOffset>
                  </wp:positionH>
                  <wp:positionV relativeFrom="page">
                    <wp:posOffset>121285</wp:posOffset>
                  </wp:positionV>
                  <wp:extent cx="791845" cy="589280"/>
                  <wp:effectExtent l="0" t="0" r="8255" b="127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791845" cy="589280"/>
                          </a:xfrm>
                          <a:prstGeom prst="rect">
                            <a:avLst/>
                          </a:prstGeom>
                          <a:noFill/>
                        </pic:spPr>
                      </pic:pic>
                    </a:graphicData>
                  </a:graphic>
                </wp:anchor>
              </w:drawing>
            </w:r>
          </w:p>
        </w:tc>
        <w:tc>
          <w:tcPr>
            <w:tcW w:w="3118" w:type="dxa"/>
            <w:vAlign w:val="center"/>
          </w:tcPr>
          <w:p>
            <w:pPr>
              <w:rPr>
                <w:rFonts w:ascii="宋体" w:hAnsi="宋体"/>
                <w:sz w:val="24"/>
              </w:rPr>
            </w:pPr>
            <w:r>
              <w:rPr>
                <w:rFonts w:hint="eastAsia" w:ascii="宋体" w:hAnsi="宋体"/>
                <w:sz w:val="24"/>
              </w:rPr>
              <w:t>防滑、防砸、防穿刺</w:t>
            </w:r>
          </w:p>
        </w:tc>
      </w:tr>
    </w:tbl>
    <w:p>
      <w:bookmarkStart w:id="50" w:name="_Toc456859887"/>
      <w:bookmarkStart w:id="51" w:name="_Toc48907637"/>
    </w:p>
    <w:p>
      <w:pPr>
        <w:pStyle w:val="2"/>
        <w:spacing w:line="600" w:lineRule="exact"/>
        <w:ind w:firstLine="640"/>
        <w:outlineLvl w:val="2"/>
        <w:rPr>
          <w:rFonts w:ascii="仿宋" w:hAnsi="仿宋" w:eastAsia="仿宋"/>
          <w:color w:val="000000" w:themeColor="text1"/>
          <w:szCs w:val="32"/>
        </w:rPr>
      </w:pPr>
      <w:bookmarkStart w:id="52" w:name="_Toc116318254"/>
      <w:bookmarkStart w:id="53" w:name="_Toc52283467"/>
      <w:bookmarkStart w:id="54" w:name="_Toc116315724"/>
      <w:bookmarkStart w:id="55" w:name="_Toc116317803"/>
      <w:bookmarkStart w:id="56" w:name="_Toc116315488"/>
      <w:r>
        <w:rPr>
          <w:rFonts w:hint="eastAsia" w:ascii="仿宋" w:hAnsi="仿宋" w:eastAsia="仿宋"/>
          <w:color w:val="000000" w:themeColor="text1"/>
          <w:szCs w:val="32"/>
        </w:rPr>
        <w:t>（二）选手禁止携带易燃易爆物品</w:t>
      </w:r>
      <w:bookmarkEnd w:id="50"/>
      <w:bookmarkEnd w:id="51"/>
      <w:r>
        <w:rPr>
          <w:rFonts w:hint="eastAsia" w:ascii="仿宋" w:hAnsi="仿宋" w:eastAsia="仿宋"/>
          <w:color w:val="000000" w:themeColor="text1"/>
          <w:szCs w:val="32"/>
        </w:rPr>
        <w:t>清单表</w:t>
      </w:r>
      <w:bookmarkEnd w:id="52"/>
      <w:bookmarkEnd w:id="53"/>
      <w:bookmarkEnd w:id="54"/>
      <w:bookmarkEnd w:id="55"/>
      <w:bookmarkEnd w:id="56"/>
    </w:p>
    <w:tbl>
      <w:tblPr>
        <w:tblStyle w:val="19"/>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0"/>
        <w:gridCol w:w="2835"/>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2660" w:type="dxa"/>
            <w:vAlign w:val="center"/>
          </w:tcPr>
          <w:p>
            <w:pPr>
              <w:jc w:val="center"/>
              <w:rPr>
                <w:rFonts w:ascii="宋体"/>
                <w:b/>
                <w:sz w:val="24"/>
              </w:rPr>
            </w:pPr>
            <w:r>
              <w:rPr>
                <w:rFonts w:hint="eastAsia" w:ascii="宋体" w:hAnsi="宋体"/>
                <w:b/>
                <w:sz w:val="24"/>
              </w:rPr>
              <w:t>有害物品</w:t>
            </w:r>
          </w:p>
        </w:tc>
        <w:tc>
          <w:tcPr>
            <w:tcW w:w="2835" w:type="dxa"/>
            <w:vAlign w:val="center"/>
          </w:tcPr>
          <w:p>
            <w:pPr>
              <w:jc w:val="center"/>
              <w:rPr>
                <w:rFonts w:ascii="宋体"/>
                <w:b/>
                <w:sz w:val="24"/>
              </w:rPr>
            </w:pPr>
            <w:r>
              <w:rPr>
                <w:rFonts w:hint="eastAsia" w:ascii="宋体" w:hAnsi="宋体"/>
                <w:b/>
                <w:sz w:val="24"/>
              </w:rPr>
              <w:t>图示</w:t>
            </w:r>
          </w:p>
        </w:tc>
        <w:tc>
          <w:tcPr>
            <w:tcW w:w="2977" w:type="dxa"/>
            <w:vAlign w:val="center"/>
          </w:tcPr>
          <w:p>
            <w:pPr>
              <w:jc w:val="center"/>
              <w:rPr>
                <w:rFonts w:ascii="宋体"/>
                <w:b/>
                <w:sz w:val="24"/>
              </w:rPr>
            </w:pPr>
            <w:r>
              <w:rPr>
                <w:rFonts w:hint="eastAsia" w:ascii="宋体" w:hAnsi="宋体"/>
                <w:b/>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1" w:hRule="atLeast"/>
        </w:trPr>
        <w:tc>
          <w:tcPr>
            <w:tcW w:w="2660" w:type="dxa"/>
            <w:vAlign w:val="center"/>
          </w:tcPr>
          <w:p>
            <w:pPr>
              <w:jc w:val="center"/>
              <w:rPr>
                <w:rFonts w:ascii="宋体"/>
                <w:sz w:val="24"/>
              </w:rPr>
            </w:pPr>
            <w:r>
              <w:rPr>
                <w:rFonts w:hint="eastAsia" w:ascii="宋体" w:hAnsi="宋体"/>
                <w:sz w:val="24"/>
              </w:rPr>
              <w:t>防锈清洗剂</w:t>
            </w:r>
          </w:p>
        </w:tc>
        <w:tc>
          <w:tcPr>
            <w:tcW w:w="2835" w:type="dxa"/>
            <w:vAlign w:val="center"/>
          </w:tcPr>
          <w:p>
            <w:pPr>
              <w:ind w:firstLine="480"/>
              <w:jc w:val="center"/>
              <w:rPr>
                <w:rFonts w:ascii="宋体"/>
                <w:sz w:val="24"/>
              </w:rPr>
            </w:pPr>
            <w:r>
              <w:rPr>
                <w:sz w:val="24"/>
              </w:rPr>
              <w:drawing>
                <wp:anchor distT="0" distB="0" distL="114300" distR="114300" simplePos="0" relativeHeight="251660288" behindDoc="0" locked="0" layoutInCell="1" allowOverlap="1">
                  <wp:simplePos x="0" y="0"/>
                  <wp:positionH relativeFrom="column">
                    <wp:posOffset>406400</wp:posOffset>
                  </wp:positionH>
                  <wp:positionV relativeFrom="paragraph">
                    <wp:posOffset>80645</wp:posOffset>
                  </wp:positionV>
                  <wp:extent cx="726440" cy="726440"/>
                  <wp:effectExtent l="0" t="0" r="0" b="0"/>
                  <wp:wrapSquare wrapText="bothSides"/>
                  <wp:docPr id="12" name="图片 12" descr="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726440" cy="726440"/>
                          </a:xfrm>
                          <a:prstGeom prst="rect">
                            <a:avLst/>
                          </a:prstGeom>
                          <a:noFill/>
                        </pic:spPr>
                      </pic:pic>
                    </a:graphicData>
                  </a:graphic>
                </wp:anchor>
              </w:drawing>
            </w:r>
          </w:p>
        </w:tc>
        <w:tc>
          <w:tcPr>
            <w:tcW w:w="2977" w:type="dxa"/>
            <w:vAlign w:val="center"/>
          </w:tcPr>
          <w:p>
            <w:pPr>
              <w:jc w:val="center"/>
              <w:rPr>
                <w:rFonts w:ascii="宋体"/>
                <w:sz w:val="24"/>
              </w:rPr>
            </w:pPr>
            <w:r>
              <w:rPr>
                <w:rFonts w:hint="eastAsia" w:ascii="宋体" w:hAnsi="宋体"/>
                <w:sz w:val="24"/>
              </w:rPr>
              <w:t>禁止携带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2660" w:type="dxa"/>
            <w:vAlign w:val="center"/>
          </w:tcPr>
          <w:p>
            <w:pPr>
              <w:jc w:val="center"/>
              <w:rPr>
                <w:rFonts w:ascii="宋体"/>
                <w:sz w:val="24"/>
              </w:rPr>
            </w:pPr>
            <w:r>
              <w:rPr>
                <w:rFonts w:hint="eastAsia" w:ascii="宋体" w:hAnsi="宋体"/>
                <w:sz w:val="24"/>
              </w:rPr>
              <w:t>酒精</w:t>
            </w:r>
          </w:p>
        </w:tc>
        <w:tc>
          <w:tcPr>
            <w:tcW w:w="2835" w:type="dxa"/>
            <w:vAlign w:val="center"/>
          </w:tcPr>
          <w:p>
            <w:pPr>
              <w:ind w:firstLine="480"/>
              <w:jc w:val="center"/>
              <w:rPr>
                <w:rFonts w:ascii="宋体"/>
                <w:sz w:val="24"/>
              </w:rPr>
            </w:pPr>
            <w:r>
              <w:rPr>
                <w:sz w:val="24"/>
              </w:rPr>
              <w:drawing>
                <wp:anchor distT="0" distB="0" distL="114300" distR="114300" simplePos="0" relativeHeight="251661312" behindDoc="0" locked="0" layoutInCell="1" allowOverlap="1">
                  <wp:simplePos x="0" y="0"/>
                  <wp:positionH relativeFrom="column">
                    <wp:posOffset>495935</wp:posOffset>
                  </wp:positionH>
                  <wp:positionV relativeFrom="paragraph">
                    <wp:posOffset>25400</wp:posOffset>
                  </wp:positionV>
                  <wp:extent cx="636270" cy="636270"/>
                  <wp:effectExtent l="0" t="0" r="0" b="0"/>
                  <wp:wrapSquare wrapText="bothSides"/>
                  <wp:docPr id="11" name="图片 11" descr="酒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酒精"/>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636270" cy="636270"/>
                          </a:xfrm>
                          <a:prstGeom prst="rect">
                            <a:avLst/>
                          </a:prstGeom>
                          <a:noFill/>
                        </pic:spPr>
                      </pic:pic>
                    </a:graphicData>
                  </a:graphic>
                </wp:anchor>
              </w:drawing>
            </w:r>
          </w:p>
        </w:tc>
        <w:tc>
          <w:tcPr>
            <w:tcW w:w="2977" w:type="dxa"/>
            <w:vAlign w:val="center"/>
          </w:tcPr>
          <w:p>
            <w:pPr>
              <w:jc w:val="center"/>
              <w:rPr>
                <w:rFonts w:ascii="宋体"/>
                <w:sz w:val="24"/>
              </w:rPr>
            </w:pPr>
            <w:r>
              <w:rPr>
                <w:rFonts w:hint="eastAsia" w:ascii="宋体" w:hAnsi="宋体"/>
                <w:sz w:val="24"/>
              </w:rPr>
              <w:t>禁止携带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 w:hRule="atLeast"/>
        </w:trPr>
        <w:tc>
          <w:tcPr>
            <w:tcW w:w="2660" w:type="dxa"/>
            <w:vAlign w:val="center"/>
          </w:tcPr>
          <w:p>
            <w:pPr>
              <w:jc w:val="center"/>
              <w:rPr>
                <w:rFonts w:ascii="宋体"/>
                <w:sz w:val="24"/>
              </w:rPr>
            </w:pPr>
            <w:r>
              <w:rPr>
                <w:rFonts w:hint="eastAsia" w:ascii="宋体" w:hAnsi="宋体"/>
                <w:sz w:val="24"/>
              </w:rPr>
              <w:t>汽油</w:t>
            </w:r>
          </w:p>
        </w:tc>
        <w:tc>
          <w:tcPr>
            <w:tcW w:w="2835" w:type="dxa"/>
            <w:vAlign w:val="center"/>
          </w:tcPr>
          <w:p>
            <w:pPr>
              <w:ind w:firstLine="480"/>
              <w:jc w:val="center"/>
              <w:rPr>
                <w:rFonts w:ascii="宋体"/>
                <w:sz w:val="24"/>
              </w:rPr>
            </w:pPr>
            <w:r>
              <w:rPr>
                <w:sz w:val="24"/>
              </w:rPr>
              <w:drawing>
                <wp:anchor distT="0" distB="0" distL="114300" distR="114300" simplePos="0" relativeHeight="251662336" behindDoc="0" locked="0" layoutInCell="1" allowOverlap="1">
                  <wp:simplePos x="0" y="0"/>
                  <wp:positionH relativeFrom="column">
                    <wp:posOffset>480695</wp:posOffset>
                  </wp:positionH>
                  <wp:positionV relativeFrom="paragraph">
                    <wp:posOffset>61595</wp:posOffset>
                  </wp:positionV>
                  <wp:extent cx="717550" cy="641350"/>
                  <wp:effectExtent l="0" t="0" r="6350" b="6350"/>
                  <wp:wrapSquare wrapText="bothSides"/>
                  <wp:docPr id="10" name="图片 10" descr="汽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汽油"/>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17550" cy="641350"/>
                          </a:xfrm>
                          <a:prstGeom prst="rect">
                            <a:avLst/>
                          </a:prstGeom>
                          <a:noFill/>
                        </pic:spPr>
                      </pic:pic>
                    </a:graphicData>
                  </a:graphic>
                </wp:anchor>
              </w:drawing>
            </w:r>
          </w:p>
        </w:tc>
        <w:tc>
          <w:tcPr>
            <w:tcW w:w="2977" w:type="dxa"/>
            <w:vAlign w:val="center"/>
          </w:tcPr>
          <w:p>
            <w:pPr>
              <w:jc w:val="center"/>
              <w:rPr>
                <w:rFonts w:ascii="宋体"/>
                <w:sz w:val="24"/>
              </w:rPr>
            </w:pPr>
            <w:r>
              <w:rPr>
                <w:rFonts w:hint="eastAsia" w:ascii="宋体" w:hAnsi="宋体"/>
                <w:sz w:val="24"/>
              </w:rPr>
              <w:t>禁止携带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trPr>
        <w:tc>
          <w:tcPr>
            <w:tcW w:w="2660" w:type="dxa"/>
            <w:vAlign w:val="center"/>
          </w:tcPr>
          <w:p>
            <w:pPr>
              <w:jc w:val="center"/>
              <w:rPr>
                <w:rFonts w:ascii="宋体"/>
                <w:sz w:val="24"/>
              </w:rPr>
            </w:pPr>
            <w:r>
              <w:rPr>
                <w:rFonts w:hint="eastAsia" w:ascii="宋体" w:hAnsi="宋体"/>
                <w:sz w:val="24"/>
              </w:rPr>
              <w:t>有毒有害物</w:t>
            </w:r>
          </w:p>
        </w:tc>
        <w:tc>
          <w:tcPr>
            <w:tcW w:w="2835" w:type="dxa"/>
            <w:vAlign w:val="center"/>
          </w:tcPr>
          <w:p>
            <w:pPr>
              <w:ind w:firstLine="480"/>
              <w:jc w:val="center"/>
              <w:rPr>
                <w:rFonts w:ascii="宋体"/>
                <w:sz w:val="24"/>
              </w:rPr>
            </w:pPr>
            <w:r>
              <w:rPr>
                <w:sz w:val="24"/>
              </w:rPr>
              <w:drawing>
                <wp:anchor distT="0" distB="0" distL="114300" distR="114300" simplePos="0" relativeHeight="251663360" behindDoc="0" locked="0" layoutInCell="1" allowOverlap="1">
                  <wp:simplePos x="0" y="0"/>
                  <wp:positionH relativeFrom="column">
                    <wp:posOffset>422275</wp:posOffset>
                  </wp:positionH>
                  <wp:positionV relativeFrom="paragraph">
                    <wp:posOffset>89535</wp:posOffset>
                  </wp:positionV>
                  <wp:extent cx="904875" cy="463550"/>
                  <wp:effectExtent l="0" t="0" r="9525" b="0"/>
                  <wp:wrapSquare wrapText="bothSides"/>
                  <wp:docPr id="9" name="图片 9" descr="有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有毒"/>
                          <pic:cNvPicPr>
                            <a:picLocks noChangeAspect="1" noChangeArrowheads="1"/>
                          </pic:cNvPicPr>
                        </pic:nvPicPr>
                        <pic:blipFill>
                          <a:blip r:embed="rId22" cstate="print">
                            <a:extLst>
                              <a:ext uri="{28A0092B-C50C-407E-A947-70E740481C1C}">
                                <a14:useLocalDpi xmlns:a14="http://schemas.microsoft.com/office/drawing/2010/main" val="0"/>
                              </a:ext>
                            </a:extLst>
                          </a:blip>
                          <a:srcRect b="14420"/>
                          <a:stretch>
                            <a:fillRect/>
                          </a:stretch>
                        </pic:blipFill>
                        <pic:spPr>
                          <a:xfrm>
                            <a:off x="0" y="0"/>
                            <a:ext cx="904875" cy="463550"/>
                          </a:xfrm>
                          <a:prstGeom prst="rect">
                            <a:avLst/>
                          </a:prstGeom>
                          <a:noFill/>
                        </pic:spPr>
                      </pic:pic>
                    </a:graphicData>
                  </a:graphic>
                </wp:anchor>
              </w:drawing>
            </w:r>
          </w:p>
        </w:tc>
        <w:tc>
          <w:tcPr>
            <w:tcW w:w="2977" w:type="dxa"/>
            <w:vAlign w:val="center"/>
          </w:tcPr>
          <w:p>
            <w:pPr>
              <w:jc w:val="center"/>
              <w:rPr>
                <w:rFonts w:ascii="宋体"/>
                <w:sz w:val="24"/>
              </w:rPr>
            </w:pPr>
            <w:r>
              <w:rPr>
                <w:rFonts w:hint="eastAsia" w:ascii="宋体" w:hAnsi="宋体"/>
                <w:sz w:val="24"/>
              </w:rPr>
              <w:t>禁止携带</w:t>
            </w:r>
          </w:p>
        </w:tc>
      </w:tr>
    </w:tbl>
    <w:p>
      <w:pPr>
        <w:pStyle w:val="2"/>
        <w:spacing w:line="600" w:lineRule="exact"/>
        <w:ind w:firstLine="0" w:firstLineChars="0"/>
        <w:outlineLvl w:val="2"/>
        <w:rPr>
          <w:rFonts w:ascii="仿宋" w:hAnsi="仿宋" w:eastAsia="仿宋"/>
          <w:color w:val="000000" w:themeColor="text1"/>
          <w:szCs w:val="32"/>
        </w:rPr>
      </w:pPr>
      <w:bookmarkStart w:id="57" w:name="_Toc116318255"/>
      <w:bookmarkStart w:id="58" w:name="_Toc48907638"/>
      <w:bookmarkStart w:id="59" w:name="_Toc116317804"/>
      <w:bookmarkStart w:id="60" w:name="_Toc52283468"/>
      <w:bookmarkStart w:id="61" w:name="_Toc116315489"/>
      <w:bookmarkStart w:id="62" w:name="_Toc456859888"/>
      <w:bookmarkStart w:id="63" w:name="_Toc116315725"/>
    </w:p>
    <w:p>
      <w:pPr>
        <w:pStyle w:val="2"/>
        <w:spacing w:line="600" w:lineRule="exact"/>
        <w:ind w:firstLine="640"/>
        <w:outlineLvl w:val="2"/>
        <w:rPr>
          <w:rFonts w:ascii="仿宋" w:hAnsi="仿宋" w:eastAsia="仿宋"/>
          <w:color w:val="000000" w:themeColor="text1"/>
          <w:szCs w:val="32"/>
        </w:rPr>
      </w:pPr>
      <w:r>
        <w:rPr>
          <w:rFonts w:hint="eastAsia" w:ascii="仿宋" w:hAnsi="仿宋" w:eastAsia="仿宋"/>
          <w:color w:val="000000" w:themeColor="text1"/>
          <w:szCs w:val="32"/>
        </w:rPr>
        <w:t>（三）赛场通道</w:t>
      </w:r>
      <w:bookmarkEnd w:id="57"/>
      <w:bookmarkEnd w:id="58"/>
      <w:bookmarkEnd w:id="59"/>
      <w:bookmarkEnd w:id="60"/>
      <w:bookmarkEnd w:id="61"/>
      <w:bookmarkEnd w:id="62"/>
      <w:bookmarkEnd w:id="63"/>
    </w:p>
    <w:p>
      <w:pPr>
        <w:pStyle w:val="6"/>
        <w:numPr>
          <w:ilvl w:val="0"/>
          <w:numId w:val="0"/>
        </w:numPr>
        <w:spacing w:after="0" w:line="600" w:lineRule="exact"/>
        <w:ind w:firstLine="640" w:firstLineChars="200"/>
        <w:rPr>
          <w:rFonts w:ascii="仿宋" w:hAnsi="仿宋" w:eastAsia="仿宋"/>
          <w:b w:val="0"/>
          <w:color w:val="000000" w:themeColor="text1"/>
          <w:sz w:val="32"/>
          <w:szCs w:val="32"/>
        </w:rPr>
      </w:pPr>
      <w:bookmarkStart w:id="64" w:name="_Toc455248868"/>
      <w:bookmarkStart w:id="65" w:name="_Toc116315490"/>
      <w:bookmarkStart w:id="66" w:name="_Toc116315726"/>
      <w:bookmarkStart w:id="67" w:name="_Toc116317805"/>
      <w:bookmarkStart w:id="68" w:name="_Toc116318256"/>
      <w:r>
        <w:rPr>
          <w:rFonts w:hint="eastAsia" w:ascii="仿宋" w:hAnsi="仿宋" w:eastAsia="仿宋"/>
          <w:b w:val="0"/>
          <w:color w:val="000000" w:themeColor="text1"/>
          <w:sz w:val="32"/>
          <w:szCs w:val="32"/>
        </w:rPr>
        <w:t>赛场必须留有安全通道，必须配备灭火设备。赛场应具备良好的通风、照明和操作空间的条件。做好竞赛安全、健康和公共卫生及突发事件预防与应急处理等工作。</w:t>
      </w:r>
      <w:bookmarkEnd w:id="64"/>
      <w:bookmarkEnd w:id="65"/>
      <w:bookmarkEnd w:id="66"/>
      <w:bookmarkEnd w:id="67"/>
      <w:bookmarkEnd w:id="68"/>
      <w:bookmarkStart w:id="69" w:name="_Toc48907639"/>
      <w:bookmarkStart w:id="70" w:name="_Toc52283469"/>
      <w:bookmarkStart w:id="71" w:name="_Toc456859889"/>
    </w:p>
    <w:p>
      <w:pPr>
        <w:pStyle w:val="2"/>
        <w:spacing w:line="600" w:lineRule="exact"/>
        <w:ind w:firstLine="640"/>
        <w:outlineLvl w:val="2"/>
        <w:rPr>
          <w:rFonts w:ascii="仿宋" w:hAnsi="仿宋" w:eastAsia="仿宋"/>
          <w:color w:val="000000" w:themeColor="text1"/>
          <w:szCs w:val="32"/>
        </w:rPr>
      </w:pPr>
      <w:bookmarkStart w:id="72" w:name="_Toc116318257"/>
      <w:bookmarkStart w:id="73" w:name="_Toc116317806"/>
      <w:bookmarkStart w:id="74" w:name="_Toc116315727"/>
      <w:bookmarkStart w:id="75" w:name="_Toc116315491"/>
      <w:r>
        <w:rPr>
          <w:rFonts w:hint="eastAsia" w:ascii="仿宋" w:hAnsi="仿宋" w:eastAsia="仿宋"/>
          <w:color w:val="000000" w:themeColor="text1"/>
          <w:szCs w:val="32"/>
        </w:rPr>
        <w:t>（四）赛场医药配备</w:t>
      </w:r>
      <w:bookmarkEnd w:id="69"/>
      <w:bookmarkEnd w:id="70"/>
      <w:bookmarkEnd w:id="71"/>
      <w:bookmarkEnd w:id="72"/>
      <w:bookmarkEnd w:id="73"/>
      <w:bookmarkEnd w:id="74"/>
      <w:bookmarkEnd w:id="75"/>
    </w:p>
    <w:p>
      <w:pPr>
        <w:pStyle w:val="6"/>
        <w:numPr>
          <w:ilvl w:val="0"/>
          <w:numId w:val="0"/>
        </w:numPr>
        <w:spacing w:after="0" w:line="600" w:lineRule="exact"/>
        <w:ind w:firstLine="640" w:firstLineChars="200"/>
        <w:rPr>
          <w:rFonts w:ascii="仿宋" w:hAnsi="仿宋" w:eastAsia="仿宋"/>
          <w:b w:val="0"/>
          <w:color w:val="000000" w:themeColor="text1"/>
          <w:sz w:val="32"/>
          <w:szCs w:val="32"/>
        </w:rPr>
      </w:pPr>
      <w:bookmarkStart w:id="76" w:name="_Toc116315728"/>
      <w:bookmarkStart w:id="77" w:name="_Toc116317807"/>
      <w:bookmarkStart w:id="78" w:name="_Toc116318258"/>
      <w:bookmarkStart w:id="79" w:name="_Toc116315492"/>
      <w:r>
        <w:rPr>
          <w:rFonts w:hint="eastAsia" w:ascii="仿宋" w:hAnsi="仿宋" w:eastAsia="仿宋"/>
          <w:b w:val="0"/>
          <w:color w:val="000000" w:themeColor="text1"/>
          <w:sz w:val="32"/>
          <w:szCs w:val="32"/>
        </w:rPr>
        <w:t>赛场必须配备医护人员和必须的药品。</w:t>
      </w:r>
      <w:bookmarkEnd w:id="76"/>
      <w:bookmarkEnd w:id="77"/>
      <w:bookmarkEnd w:id="78"/>
      <w:bookmarkEnd w:id="79"/>
      <w:bookmarkStart w:id="80" w:name="_Toc48907640"/>
      <w:bookmarkStart w:id="81" w:name="_Toc456859897"/>
      <w:bookmarkStart w:id="82" w:name="_Toc52283470"/>
    </w:p>
    <w:p>
      <w:pPr>
        <w:pStyle w:val="2"/>
        <w:spacing w:line="600" w:lineRule="exact"/>
        <w:ind w:firstLine="640"/>
        <w:outlineLvl w:val="2"/>
        <w:rPr>
          <w:rFonts w:ascii="仿宋" w:hAnsi="仿宋" w:eastAsia="仿宋"/>
          <w:color w:val="000000" w:themeColor="text1"/>
          <w:szCs w:val="32"/>
        </w:rPr>
      </w:pPr>
      <w:bookmarkStart w:id="83" w:name="_Toc116315493"/>
      <w:bookmarkStart w:id="84" w:name="_Toc116318259"/>
      <w:bookmarkStart w:id="85" w:name="_Toc116315729"/>
      <w:bookmarkStart w:id="86" w:name="_Toc116317808"/>
      <w:r>
        <w:rPr>
          <w:rFonts w:hint="eastAsia" w:ascii="仿宋" w:hAnsi="仿宋" w:eastAsia="仿宋"/>
          <w:color w:val="000000" w:themeColor="text1"/>
          <w:szCs w:val="32"/>
        </w:rPr>
        <w:t>（五）环境保护</w:t>
      </w:r>
      <w:bookmarkEnd w:id="80"/>
      <w:bookmarkEnd w:id="81"/>
      <w:bookmarkEnd w:id="82"/>
      <w:bookmarkEnd w:id="83"/>
      <w:bookmarkEnd w:id="84"/>
      <w:bookmarkEnd w:id="85"/>
      <w:bookmarkEnd w:id="86"/>
    </w:p>
    <w:p>
      <w:pPr>
        <w:pStyle w:val="6"/>
        <w:numPr>
          <w:ilvl w:val="0"/>
          <w:numId w:val="0"/>
        </w:numPr>
        <w:spacing w:after="0" w:line="600" w:lineRule="exact"/>
        <w:ind w:firstLine="640" w:firstLineChars="200"/>
        <w:rPr>
          <w:rFonts w:ascii="仿宋" w:hAnsi="仿宋" w:eastAsia="仿宋"/>
          <w:b w:val="0"/>
          <w:color w:val="000000" w:themeColor="text1"/>
          <w:sz w:val="32"/>
          <w:szCs w:val="32"/>
        </w:rPr>
      </w:pPr>
      <w:bookmarkStart w:id="87" w:name="_Toc116317809"/>
      <w:bookmarkStart w:id="88" w:name="_Toc116315730"/>
      <w:bookmarkStart w:id="89" w:name="_Toc116318260"/>
      <w:bookmarkStart w:id="90" w:name="_Toc116315494"/>
      <w:r>
        <w:rPr>
          <w:rFonts w:hint="eastAsia" w:ascii="仿宋" w:hAnsi="仿宋" w:eastAsia="仿宋"/>
          <w:b w:val="0"/>
          <w:color w:val="000000" w:themeColor="text1"/>
          <w:sz w:val="32"/>
          <w:szCs w:val="32"/>
          <w:lang w:val="en-US"/>
        </w:rPr>
        <w:t>竞赛</w:t>
      </w:r>
      <w:r>
        <w:rPr>
          <w:rFonts w:hint="eastAsia" w:ascii="仿宋" w:hAnsi="仿宋" w:eastAsia="仿宋"/>
          <w:b w:val="0"/>
          <w:color w:val="000000" w:themeColor="text1"/>
          <w:sz w:val="32"/>
          <w:szCs w:val="32"/>
        </w:rPr>
        <w:t>任何工作都不应该破坏赛场周边环境。</w:t>
      </w:r>
      <w:bookmarkEnd w:id="87"/>
      <w:bookmarkEnd w:id="88"/>
      <w:bookmarkEnd w:id="89"/>
      <w:bookmarkEnd w:id="90"/>
      <w:bookmarkStart w:id="91" w:name="_Toc456859898"/>
      <w:bookmarkStart w:id="92" w:name="_Toc48907641"/>
      <w:bookmarkStart w:id="93" w:name="_Toc52283471"/>
    </w:p>
    <w:p>
      <w:pPr>
        <w:pStyle w:val="2"/>
        <w:spacing w:line="600" w:lineRule="exact"/>
        <w:ind w:firstLine="640"/>
        <w:outlineLvl w:val="2"/>
        <w:rPr>
          <w:rFonts w:ascii="仿宋" w:hAnsi="仿宋" w:eastAsia="仿宋"/>
          <w:color w:val="000000" w:themeColor="text1"/>
          <w:szCs w:val="32"/>
        </w:rPr>
      </w:pPr>
      <w:bookmarkStart w:id="94" w:name="_Toc116315731"/>
      <w:bookmarkStart w:id="95" w:name="_Toc116318261"/>
      <w:bookmarkStart w:id="96" w:name="_Toc116317810"/>
      <w:bookmarkStart w:id="97" w:name="_Toc116315495"/>
      <w:r>
        <w:rPr>
          <w:rFonts w:hint="eastAsia" w:ascii="仿宋" w:hAnsi="仿宋" w:eastAsia="仿宋"/>
          <w:color w:val="000000" w:themeColor="text1"/>
          <w:szCs w:val="32"/>
        </w:rPr>
        <w:t>（六）提倡绿色制造的理念</w:t>
      </w:r>
      <w:bookmarkEnd w:id="91"/>
      <w:bookmarkEnd w:id="92"/>
      <w:bookmarkEnd w:id="93"/>
      <w:bookmarkEnd w:id="94"/>
      <w:bookmarkEnd w:id="95"/>
      <w:bookmarkEnd w:id="96"/>
      <w:bookmarkEnd w:id="97"/>
    </w:p>
    <w:p>
      <w:pPr>
        <w:pStyle w:val="6"/>
        <w:numPr>
          <w:ilvl w:val="0"/>
          <w:numId w:val="0"/>
        </w:numPr>
        <w:spacing w:after="0" w:line="600" w:lineRule="exact"/>
        <w:ind w:firstLine="640" w:firstLineChars="200"/>
        <w:rPr>
          <w:rFonts w:ascii="仿宋" w:hAnsi="仿宋" w:eastAsia="仿宋"/>
          <w:b w:val="0"/>
          <w:color w:val="000000" w:themeColor="text1"/>
          <w:sz w:val="32"/>
          <w:szCs w:val="32"/>
        </w:rPr>
      </w:pPr>
      <w:bookmarkStart w:id="98" w:name="_Toc116318262"/>
      <w:bookmarkStart w:id="99" w:name="_Toc116317811"/>
      <w:bookmarkStart w:id="100" w:name="_Toc116315496"/>
      <w:bookmarkStart w:id="101" w:name="_Toc116315732"/>
      <w:r>
        <w:rPr>
          <w:rFonts w:hint="eastAsia" w:ascii="仿宋" w:hAnsi="仿宋" w:eastAsia="仿宋"/>
          <w:b w:val="0"/>
          <w:color w:val="000000" w:themeColor="text1"/>
          <w:sz w:val="32"/>
          <w:szCs w:val="32"/>
        </w:rPr>
        <w:t>赛场设置排烟除尘系统，尽可能地减少和控制烟尘。所有可循环利用的材料都应分类处理和收集。</w:t>
      </w:r>
      <w:bookmarkEnd w:id="98"/>
      <w:bookmarkEnd w:id="99"/>
      <w:bookmarkEnd w:id="100"/>
      <w:bookmarkEnd w:id="101"/>
    </w:p>
    <w:p>
      <w:pPr>
        <w:pStyle w:val="2"/>
        <w:spacing w:line="600" w:lineRule="exact"/>
        <w:ind w:firstLine="640"/>
        <w:outlineLvl w:val="2"/>
        <w:rPr>
          <w:rFonts w:ascii="仿宋" w:hAnsi="仿宋" w:eastAsia="仿宋"/>
          <w:color w:val="000000" w:themeColor="text1"/>
          <w:szCs w:val="32"/>
        </w:rPr>
      </w:pPr>
      <w:bookmarkStart w:id="102" w:name="_Toc116317812"/>
      <w:bookmarkStart w:id="103" w:name="_Toc116315733"/>
      <w:bookmarkStart w:id="104" w:name="_Toc116315497"/>
      <w:bookmarkStart w:id="105" w:name="_Toc116318263"/>
      <w:r>
        <w:rPr>
          <w:rFonts w:hint="eastAsia" w:ascii="仿宋" w:hAnsi="仿宋" w:eastAsia="仿宋"/>
          <w:color w:val="000000" w:themeColor="text1"/>
          <w:szCs w:val="32"/>
        </w:rPr>
        <w:t>（七）疫情防控</w:t>
      </w:r>
      <w:bookmarkEnd w:id="102"/>
      <w:bookmarkEnd w:id="103"/>
      <w:bookmarkEnd w:id="104"/>
      <w:bookmarkEnd w:id="105"/>
    </w:p>
    <w:p>
      <w:pPr>
        <w:spacing w:line="360" w:lineRule="auto"/>
        <w:ind w:firstLine="640"/>
        <w:rPr>
          <w:rFonts w:ascii="仿宋" w:hAnsi="仿宋" w:eastAsia="仿宋" w:cs="仿宋"/>
          <w:bCs/>
          <w:sz w:val="32"/>
          <w:szCs w:val="32"/>
        </w:rPr>
      </w:pPr>
      <w:bookmarkStart w:id="106" w:name="_Toc116318265"/>
      <w:bookmarkStart w:id="107" w:name="_Toc116317814"/>
      <w:bookmarkStart w:id="108" w:name="_Toc116315499"/>
      <w:bookmarkStart w:id="109" w:name="_Toc116315735"/>
      <w:r>
        <w:rPr>
          <w:rFonts w:hint="eastAsia" w:ascii="仿宋" w:hAnsi="仿宋" w:eastAsia="仿宋" w:cs="仿宋"/>
          <w:bCs/>
          <w:sz w:val="32"/>
          <w:szCs w:val="32"/>
        </w:rPr>
        <w:t>1、所有参赛人员建立个人14天健康检测档案，承办单位负责每日收集个人体温、健康码、行程码及新冠核酸检测证明信息，备案上报赛区所在地疫情防控管理部门。</w:t>
      </w:r>
    </w:p>
    <w:p>
      <w:pPr>
        <w:spacing w:line="360" w:lineRule="auto"/>
        <w:ind w:firstLine="640"/>
        <w:rPr>
          <w:rFonts w:ascii="仿宋" w:hAnsi="仿宋" w:eastAsia="仿宋" w:cs="仿宋"/>
          <w:bCs/>
          <w:sz w:val="32"/>
          <w:szCs w:val="32"/>
        </w:rPr>
      </w:pPr>
      <w:r>
        <w:rPr>
          <w:rFonts w:hint="eastAsia" w:ascii="仿宋" w:hAnsi="仿宋" w:eastAsia="仿宋" w:cs="仿宋"/>
          <w:bCs/>
          <w:sz w:val="32"/>
          <w:szCs w:val="32"/>
        </w:rPr>
        <w:t>2、异地参赛人员按照赛区所在地最新新冠疫情防控政策，提前3—7日抵达赛区，在指定酒店完成自我隔离及核酸检测，签署健康承诺书，</w:t>
      </w:r>
      <w:r>
        <w:rPr>
          <w:rFonts w:hint="eastAsia" w:eastAsia="仿宋" w:asciiTheme="minorEastAsia" w:hAnsiTheme="minorEastAsia"/>
          <w:color w:val="000000" w:themeColor="text1"/>
          <w:sz w:val="32"/>
          <w:szCs w:val="32"/>
        </w:rPr>
        <w:t>经过</w:t>
      </w:r>
      <w:r>
        <w:rPr>
          <w:rFonts w:hint="eastAsia" w:ascii="仿宋" w:hAnsi="仿宋" w:eastAsia="仿宋" w:cs="仿宋"/>
          <w:color w:val="000000" w:themeColor="text1"/>
          <w:sz w:val="32"/>
          <w:szCs w:val="32"/>
        </w:rPr>
        <w:t>“一扫两核一测”</w:t>
      </w:r>
      <w:r>
        <w:rPr>
          <w:rFonts w:hint="eastAsia" w:ascii="仿宋" w:hAnsi="仿宋" w:eastAsia="仿宋" w:cs="仿宋"/>
          <w:bCs/>
          <w:sz w:val="32"/>
          <w:szCs w:val="32"/>
        </w:rPr>
        <w:t>达到规定要求后方可进入赛场。</w:t>
      </w:r>
    </w:p>
    <w:p>
      <w:pPr>
        <w:spacing w:line="360" w:lineRule="auto"/>
        <w:ind w:firstLine="640"/>
        <w:rPr>
          <w:rFonts w:ascii="仿宋" w:hAnsi="仿宋" w:eastAsia="仿宋" w:cs="仿宋"/>
          <w:bCs/>
          <w:sz w:val="32"/>
          <w:szCs w:val="32"/>
        </w:rPr>
      </w:pPr>
      <w:r>
        <w:rPr>
          <w:rFonts w:hint="eastAsia" w:ascii="仿宋" w:hAnsi="仿宋" w:eastAsia="仿宋" w:cs="仿宋"/>
          <w:bCs/>
          <w:sz w:val="32"/>
          <w:szCs w:val="32"/>
        </w:rPr>
        <w:t>3、赛项举办单位每日对竞赛场地（含休息区）工位、设备、工具等进行消杀，设置临时隔离区。进入场地的参赛人员和工作人员入场前进行体温检测，必须正确佩戴口罩（正在竞赛的选手经允许可以取下口罩）。</w:t>
      </w:r>
    </w:p>
    <w:p>
      <w:pPr>
        <w:spacing w:line="360" w:lineRule="auto"/>
        <w:ind w:firstLine="640"/>
        <w:rPr>
          <w:rFonts w:ascii="仿宋" w:hAnsi="仿宋" w:eastAsia="仿宋" w:cs="仿宋"/>
          <w:bCs/>
          <w:sz w:val="32"/>
          <w:szCs w:val="32"/>
        </w:rPr>
      </w:pPr>
      <w:r>
        <w:rPr>
          <w:rFonts w:hint="eastAsia" w:ascii="仿宋" w:hAnsi="仿宋" w:eastAsia="仿宋" w:cs="仿宋"/>
          <w:bCs/>
          <w:sz w:val="32"/>
          <w:szCs w:val="32"/>
        </w:rPr>
        <w:t>4、</w:t>
      </w:r>
      <w:r>
        <w:rPr>
          <w:rFonts w:hint="eastAsia" w:ascii="仿宋" w:hAnsi="仿宋" w:eastAsia="仿宋"/>
          <w:color w:val="000000" w:themeColor="text1"/>
          <w:sz w:val="32"/>
          <w:szCs w:val="32"/>
        </w:rPr>
        <w:t>仅允许参赛人员在竞赛秩序册规定时间进入竞赛场地，</w:t>
      </w:r>
      <w:r>
        <w:rPr>
          <w:rFonts w:hint="eastAsia" w:ascii="仿宋" w:hAnsi="仿宋" w:eastAsia="仿宋" w:cs="仿宋"/>
          <w:bCs/>
          <w:sz w:val="32"/>
          <w:szCs w:val="32"/>
        </w:rPr>
        <w:t>其它人员未经赛区组委会或裁判长允许，不得进入竞赛场地。</w:t>
      </w:r>
    </w:p>
    <w:p>
      <w:pPr>
        <w:spacing w:line="360" w:lineRule="auto"/>
        <w:ind w:firstLine="640"/>
        <w:rPr>
          <w:rFonts w:ascii="仿宋" w:hAnsi="仿宋" w:eastAsia="仿宋" w:cs="仿宋"/>
          <w:bCs/>
          <w:sz w:val="32"/>
          <w:szCs w:val="32"/>
        </w:rPr>
      </w:pPr>
      <w:r>
        <w:rPr>
          <w:rFonts w:hint="eastAsia" w:ascii="仿宋" w:hAnsi="仿宋" w:eastAsia="仿宋" w:cs="仿宋"/>
          <w:bCs/>
          <w:sz w:val="32"/>
          <w:szCs w:val="32"/>
        </w:rPr>
        <w:t>5、竞赛期间参赛人员工作餐饮采用无接触配送制，避免在餐厅聚集用餐。</w:t>
      </w:r>
    </w:p>
    <w:p>
      <w:pPr>
        <w:spacing w:line="360" w:lineRule="auto"/>
        <w:ind w:firstLine="640"/>
        <w:rPr>
          <w:rFonts w:ascii="仿宋" w:hAnsi="仿宋" w:eastAsia="仿宋" w:cs="仿宋"/>
          <w:bCs/>
          <w:sz w:val="32"/>
          <w:szCs w:val="32"/>
        </w:rPr>
      </w:pPr>
      <w:r>
        <w:rPr>
          <w:rFonts w:hint="eastAsia" w:ascii="仿宋" w:hAnsi="仿宋" w:eastAsia="仿宋" w:cs="仿宋"/>
          <w:bCs/>
          <w:sz w:val="32"/>
          <w:szCs w:val="32"/>
        </w:rPr>
        <w:t>6、参赛人员市内移动乘坐办赛单位统一安排的专车，严禁乘坐公共交通工具行动。</w:t>
      </w:r>
    </w:p>
    <w:p>
      <w:pPr>
        <w:spacing w:line="360" w:lineRule="auto"/>
        <w:ind w:firstLine="640"/>
        <w:rPr>
          <w:rFonts w:ascii="仿宋" w:hAnsi="仿宋" w:eastAsia="仿宋" w:cs="仿宋"/>
          <w:bCs/>
          <w:sz w:val="32"/>
          <w:szCs w:val="32"/>
        </w:rPr>
      </w:pPr>
      <w:r>
        <w:rPr>
          <w:rFonts w:hint="eastAsia" w:ascii="仿宋" w:hAnsi="仿宋" w:eastAsia="仿宋" w:cs="仿宋"/>
          <w:bCs/>
          <w:sz w:val="32"/>
          <w:szCs w:val="32"/>
        </w:rPr>
        <w:t>7、参赛人员必须严格遵照赛区所在地最新动态新冠疫情防控政策或补充规定。</w:t>
      </w:r>
    </w:p>
    <w:p>
      <w:pPr>
        <w:pStyle w:val="2"/>
        <w:ind w:firstLine="640"/>
      </w:pPr>
      <w:r>
        <w:rPr>
          <w:rFonts w:hint="eastAsia" w:ascii="仿宋" w:hAnsi="仿宋" w:eastAsia="仿宋" w:cs="仿宋"/>
          <w:bCs/>
          <w:szCs w:val="32"/>
        </w:rPr>
        <w:t>8、</w:t>
      </w:r>
      <w:r>
        <w:rPr>
          <w:rFonts w:hint="eastAsia" w:ascii="仿宋" w:hAnsi="仿宋" w:eastAsia="仿宋"/>
          <w:color w:val="000000" w:themeColor="text1"/>
          <w:szCs w:val="32"/>
        </w:rPr>
        <w:t>异常情况处理：参赛人员凡是出现体温≧37.3℃，有干咳、乏力、咽痛、嗅(味)觉减退、腹泻等症状时，请立刻更换医用外科口罩，马上前往临时隔离区并告知组委会。</w:t>
      </w:r>
    </w:p>
    <w:bookmarkEnd w:id="106"/>
    <w:bookmarkEnd w:id="107"/>
    <w:bookmarkEnd w:id="108"/>
    <w:bookmarkEnd w:id="109"/>
    <w:p>
      <w:pPr>
        <w:pStyle w:val="6"/>
        <w:numPr>
          <w:ilvl w:val="0"/>
          <w:numId w:val="0"/>
        </w:numPr>
        <w:spacing w:after="0" w:line="600" w:lineRule="exact"/>
        <w:ind w:firstLine="1280" w:firstLineChars="400"/>
        <w:rPr>
          <w:rFonts w:ascii="仿宋" w:hAnsi="仿宋" w:eastAsia="仿宋"/>
          <w:b w:val="0"/>
          <w:color w:val="000000" w:themeColor="text1"/>
          <w:sz w:val="32"/>
          <w:szCs w:val="32"/>
        </w:rPr>
      </w:pPr>
    </w:p>
    <w:sectPr>
      <w:footerReference r:id="rId5" w:type="default"/>
      <w:pgSz w:w="11906" w:h="16838"/>
      <w:pgMar w:top="1440" w:right="1644" w:bottom="1440" w:left="1644" w:header="851" w:footer="992" w:gutter="0"/>
      <w:pgNumType w:fmt="numberInDash" w:start="1"/>
      <w:cols w:space="720" w:num="1"/>
      <w:docGrid w:type="linesAndChar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Frutiger LT Com 45 Light">
    <w:altName w:val="Segoe Print"/>
    <w:panose1 w:val="000000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ourier New">
    <w:panose1 w:val="02070309020205020404"/>
    <w:charset w:val="00"/>
    <w:family w:val="modern"/>
    <w:pitch w:val="default"/>
    <w:sig w:usb0="E0002EFF" w:usb1="C0007843" w:usb2="00000009" w:usb3="00000000" w:csb0="400001FF" w:csb1="FFFF0000"/>
  </w:font>
  <w:font w:name="Inria Serif">
    <w:altName w:val="Segoe Print"/>
    <w:panose1 w:val="00000000000000000000"/>
    <w:charset w:val="00"/>
    <w:family w:val="auto"/>
    <w:pitch w:val="default"/>
    <w:sig w:usb0="00000000" w:usb1="00000000" w:usb2="00000000" w:usb3="00000000" w:csb0="00000001" w:csb1="00000000"/>
  </w:font>
  <w:font w:name="Times New Roman (Headings CS)">
    <w:altName w:val="Times New Roman"/>
    <w:panose1 w:val="00000000000000000000"/>
    <w:charset w:val="00"/>
    <w:family w:val="roman"/>
    <w:pitch w:val="default"/>
    <w:sig w:usb0="00000000" w:usb1="00000000" w:usb2="00000000" w:usb3="00000000" w:csb0="00000001" w:csb1="00000000"/>
  </w:font>
  <w:font w:name="Calibri Light">
    <w:panose1 w:val="020F03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10" w:usb3="00000000" w:csb0="0004009F" w:csb1="00000000"/>
  </w:font>
  <w:font w:name="宋体-18030">
    <w:altName w:val="宋体"/>
    <w:panose1 w:val="00000000000000000000"/>
    <w:charset w:val="86"/>
    <w:family w:val="modern"/>
    <w:pitch w:val="default"/>
    <w:sig w:usb0="00000000" w:usb1="00000000" w:usb2="000A005E" w:usb3="00000000" w:csb0="00040001" w:csb1="00000000"/>
  </w:font>
  <w:font w:name="Noto Sans CJK JP Regular">
    <w:altName w:val="Arial"/>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LinTimes">
    <w:altName w:val="Times New Roman"/>
    <w:panose1 w:val="00000000000000000000"/>
    <w:charset w:val="00"/>
    <w:family w:val="auto"/>
    <w:pitch w:val="default"/>
    <w:sig w:usb0="00000000" w:usb1="00000000" w:usb2="00000008"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2050" o:spid="_x0000_s2050"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11"/>
                </w:pPr>
                <w:r>
                  <w:fldChar w:fldCharType="begin"/>
                </w:r>
                <w:r>
                  <w:instrText xml:space="preserve"> PAGE  \* MERGEFORMAT </w:instrText>
                </w:r>
                <w:r>
                  <w:fldChar w:fldCharType="separate"/>
                </w:r>
                <w:r>
                  <w:t>- 13 -</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multilevel"/>
    <w:tmpl w:val="00000002"/>
    <w:lvl w:ilvl="0" w:tentative="0">
      <w:start w:val="4"/>
      <w:numFmt w:val="bullet"/>
      <w:pStyle w:val="4"/>
      <w:lvlText w:val="□"/>
      <w:lvlJc w:val="left"/>
      <w:pPr>
        <w:tabs>
          <w:tab w:val="left" w:pos="360"/>
        </w:tabs>
        <w:ind w:left="360" w:hanging="360"/>
      </w:pPr>
      <w:rPr>
        <w:rFonts w:hint="eastAsia" w:ascii="宋体" w:hAnsi="宋体" w:eastAsia="宋体" w:cs="Times New Roman"/>
        <w:b/>
        <w:sz w:val="44"/>
      </w:rPr>
    </w:lvl>
    <w:lvl w:ilvl="1" w:tentative="0">
      <w:start w:val="1"/>
      <w:numFmt w:val="bullet"/>
      <w:pStyle w:val="5"/>
      <w:lvlText w:val=""/>
      <w:lvlJc w:val="left"/>
      <w:pPr>
        <w:tabs>
          <w:tab w:val="left" w:pos="840"/>
        </w:tabs>
        <w:ind w:left="840" w:hanging="420"/>
      </w:pPr>
      <w:rPr>
        <w:rFonts w:hint="default" w:ascii="Wingdings" w:hAnsi="Wingdings"/>
      </w:rPr>
    </w:lvl>
    <w:lvl w:ilvl="2" w:tentative="0">
      <w:start w:val="1"/>
      <w:numFmt w:val="bullet"/>
      <w:pStyle w:val="6"/>
      <w:lvlText w:val=""/>
      <w:lvlJc w:val="left"/>
      <w:pPr>
        <w:tabs>
          <w:tab w:val="left" w:pos="1413"/>
        </w:tabs>
        <w:ind w:left="1413"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00000003"/>
    <w:multiLevelType w:val="multilevel"/>
    <w:tmpl w:val="00000003"/>
    <w:lvl w:ilvl="0" w:tentative="0">
      <w:start w:val="4"/>
      <w:numFmt w:val="japaneseCounting"/>
      <w:pStyle w:val="29"/>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9"/>
  <w:displayHorizontalDrawingGridEvery w:val="0"/>
  <w:displayVerticalDrawingGridEvery w:val="2"/>
  <w:doNotShadeFormData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WE0MGQyM2Q1OGFkYjU1NDdjNTY5Y2NiNDI5MDEzMTkifQ=="/>
  </w:docVars>
  <w:rsids>
    <w:rsidRoot w:val="00172A27"/>
    <w:rsid w:val="00002E0E"/>
    <w:rsid w:val="000031F3"/>
    <w:rsid w:val="000034E7"/>
    <w:rsid w:val="000038CE"/>
    <w:rsid w:val="00003A52"/>
    <w:rsid w:val="00003CD2"/>
    <w:rsid w:val="00004218"/>
    <w:rsid w:val="0000542C"/>
    <w:rsid w:val="00005CDF"/>
    <w:rsid w:val="00006790"/>
    <w:rsid w:val="00012499"/>
    <w:rsid w:val="00012F2F"/>
    <w:rsid w:val="000159DF"/>
    <w:rsid w:val="00017359"/>
    <w:rsid w:val="00017B7A"/>
    <w:rsid w:val="00021709"/>
    <w:rsid w:val="0002283E"/>
    <w:rsid w:val="000238DE"/>
    <w:rsid w:val="00025548"/>
    <w:rsid w:val="0002644F"/>
    <w:rsid w:val="00026546"/>
    <w:rsid w:val="00032A69"/>
    <w:rsid w:val="0003478D"/>
    <w:rsid w:val="0003640E"/>
    <w:rsid w:val="00037886"/>
    <w:rsid w:val="00037FFD"/>
    <w:rsid w:val="0004175D"/>
    <w:rsid w:val="000419B4"/>
    <w:rsid w:val="00044355"/>
    <w:rsid w:val="0004578A"/>
    <w:rsid w:val="00045BA5"/>
    <w:rsid w:val="00046F3E"/>
    <w:rsid w:val="00047F51"/>
    <w:rsid w:val="00050437"/>
    <w:rsid w:val="00050E06"/>
    <w:rsid w:val="00051399"/>
    <w:rsid w:val="00053729"/>
    <w:rsid w:val="00053900"/>
    <w:rsid w:val="000552DB"/>
    <w:rsid w:val="000564E4"/>
    <w:rsid w:val="000609BE"/>
    <w:rsid w:val="000609D5"/>
    <w:rsid w:val="000616F5"/>
    <w:rsid w:val="00062AA5"/>
    <w:rsid w:val="00065145"/>
    <w:rsid w:val="000667A7"/>
    <w:rsid w:val="000736FE"/>
    <w:rsid w:val="00073991"/>
    <w:rsid w:val="00073F0A"/>
    <w:rsid w:val="000744CE"/>
    <w:rsid w:val="00074C03"/>
    <w:rsid w:val="00075B9D"/>
    <w:rsid w:val="000762D7"/>
    <w:rsid w:val="00077AE6"/>
    <w:rsid w:val="00077B9D"/>
    <w:rsid w:val="00080948"/>
    <w:rsid w:val="000844E7"/>
    <w:rsid w:val="00084A38"/>
    <w:rsid w:val="00087977"/>
    <w:rsid w:val="00087E81"/>
    <w:rsid w:val="000900B8"/>
    <w:rsid w:val="000940B5"/>
    <w:rsid w:val="00095C95"/>
    <w:rsid w:val="00095E32"/>
    <w:rsid w:val="000967E5"/>
    <w:rsid w:val="000A0469"/>
    <w:rsid w:val="000A0494"/>
    <w:rsid w:val="000A117E"/>
    <w:rsid w:val="000A273E"/>
    <w:rsid w:val="000A39ED"/>
    <w:rsid w:val="000A4277"/>
    <w:rsid w:val="000A4D81"/>
    <w:rsid w:val="000A557D"/>
    <w:rsid w:val="000B3EA9"/>
    <w:rsid w:val="000B6571"/>
    <w:rsid w:val="000B7019"/>
    <w:rsid w:val="000B7729"/>
    <w:rsid w:val="000C31F5"/>
    <w:rsid w:val="000C3354"/>
    <w:rsid w:val="000C3EA2"/>
    <w:rsid w:val="000C4A1A"/>
    <w:rsid w:val="000C566A"/>
    <w:rsid w:val="000C572A"/>
    <w:rsid w:val="000C5AF3"/>
    <w:rsid w:val="000C5BD2"/>
    <w:rsid w:val="000C6C5F"/>
    <w:rsid w:val="000D1075"/>
    <w:rsid w:val="000D2B9D"/>
    <w:rsid w:val="000D474F"/>
    <w:rsid w:val="000D5D14"/>
    <w:rsid w:val="000D66D4"/>
    <w:rsid w:val="000D7194"/>
    <w:rsid w:val="000D7DE6"/>
    <w:rsid w:val="000E1676"/>
    <w:rsid w:val="000E3615"/>
    <w:rsid w:val="000E396B"/>
    <w:rsid w:val="000E50CD"/>
    <w:rsid w:val="000E6A82"/>
    <w:rsid w:val="000E71B1"/>
    <w:rsid w:val="000E76D4"/>
    <w:rsid w:val="000F02C3"/>
    <w:rsid w:val="000F070E"/>
    <w:rsid w:val="000F0828"/>
    <w:rsid w:val="000F1F6F"/>
    <w:rsid w:val="000F4FA9"/>
    <w:rsid w:val="000F5D34"/>
    <w:rsid w:val="000F69A5"/>
    <w:rsid w:val="000F77FF"/>
    <w:rsid w:val="00100856"/>
    <w:rsid w:val="001015F0"/>
    <w:rsid w:val="001017E4"/>
    <w:rsid w:val="001028DD"/>
    <w:rsid w:val="0010421C"/>
    <w:rsid w:val="00104227"/>
    <w:rsid w:val="001050F3"/>
    <w:rsid w:val="00107CDB"/>
    <w:rsid w:val="00110C84"/>
    <w:rsid w:val="0011228B"/>
    <w:rsid w:val="00113592"/>
    <w:rsid w:val="001146A4"/>
    <w:rsid w:val="00114A20"/>
    <w:rsid w:val="00116099"/>
    <w:rsid w:val="0012001B"/>
    <w:rsid w:val="001200FD"/>
    <w:rsid w:val="001201BE"/>
    <w:rsid w:val="001204C2"/>
    <w:rsid w:val="001211B5"/>
    <w:rsid w:val="0012242E"/>
    <w:rsid w:val="00123069"/>
    <w:rsid w:val="0012693B"/>
    <w:rsid w:val="00126E80"/>
    <w:rsid w:val="001273E2"/>
    <w:rsid w:val="001278B9"/>
    <w:rsid w:val="00133F93"/>
    <w:rsid w:val="0013518A"/>
    <w:rsid w:val="00135B9D"/>
    <w:rsid w:val="001371F3"/>
    <w:rsid w:val="00137B7A"/>
    <w:rsid w:val="00137EC6"/>
    <w:rsid w:val="001416A0"/>
    <w:rsid w:val="00142087"/>
    <w:rsid w:val="00142262"/>
    <w:rsid w:val="00142E5C"/>
    <w:rsid w:val="00143067"/>
    <w:rsid w:val="00143F7E"/>
    <w:rsid w:val="00146A7E"/>
    <w:rsid w:val="001471E5"/>
    <w:rsid w:val="0015044E"/>
    <w:rsid w:val="00156224"/>
    <w:rsid w:val="00156509"/>
    <w:rsid w:val="00160024"/>
    <w:rsid w:val="00161015"/>
    <w:rsid w:val="00162406"/>
    <w:rsid w:val="0016326D"/>
    <w:rsid w:val="001634CA"/>
    <w:rsid w:val="001637E7"/>
    <w:rsid w:val="001649EF"/>
    <w:rsid w:val="00165BB8"/>
    <w:rsid w:val="00166768"/>
    <w:rsid w:val="00166917"/>
    <w:rsid w:val="00166EC4"/>
    <w:rsid w:val="0016712D"/>
    <w:rsid w:val="00167589"/>
    <w:rsid w:val="00167942"/>
    <w:rsid w:val="00170610"/>
    <w:rsid w:val="001713D7"/>
    <w:rsid w:val="00172046"/>
    <w:rsid w:val="00172A27"/>
    <w:rsid w:val="00172C3C"/>
    <w:rsid w:val="0017358F"/>
    <w:rsid w:val="00176270"/>
    <w:rsid w:val="00176571"/>
    <w:rsid w:val="00180A89"/>
    <w:rsid w:val="001837C3"/>
    <w:rsid w:val="00183880"/>
    <w:rsid w:val="00184512"/>
    <w:rsid w:val="0018660C"/>
    <w:rsid w:val="00186D47"/>
    <w:rsid w:val="001872B6"/>
    <w:rsid w:val="00187368"/>
    <w:rsid w:val="00191F61"/>
    <w:rsid w:val="001946A3"/>
    <w:rsid w:val="00195F47"/>
    <w:rsid w:val="00196E8E"/>
    <w:rsid w:val="001A0801"/>
    <w:rsid w:val="001A0ACC"/>
    <w:rsid w:val="001A1480"/>
    <w:rsid w:val="001A26F3"/>
    <w:rsid w:val="001A386B"/>
    <w:rsid w:val="001A3E7F"/>
    <w:rsid w:val="001A4562"/>
    <w:rsid w:val="001A50B6"/>
    <w:rsid w:val="001A6F89"/>
    <w:rsid w:val="001B0299"/>
    <w:rsid w:val="001B2354"/>
    <w:rsid w:val="001B3E09"/>
    <w:rsid w:val="001B5ACA"/>
    <w:rsid w:val="001B6359"/>
    <w:rsid w:val="001B64A6"/>
    <w:rsid w:val="001B6F3D"/>
    <w:rsid w:val="001C0B8C"/>
    <w:rsid w:val="001C1AA3"/>
    <w:rsid w:val="001C212C"/>
    <w:rsid w:val="001C2B18"/>
    <w:rsid w:val="001C3A39"/>
    <w:rsid w:val="001C405E"/>
    <w:rsid w:val="001C4E49"/>
    <w:rsid w:val="001C6017"/>
    <w:rsid w:val="001C6224"/>
    <w:rsid w:val="001C64B5"/>
    <w:rsid w:val="001C6B06"/>
    <w:rsid w:val="001C74BF"/>
    <w:rsid w:val="001D0773"/>
    <w:rsid w:val="001D0F26"/>
    <w:rsid w:val="001D20C0"/>
    <w:rsid w:val="001D2D2C"/>
    <w:rsid w:val="001D572A"/>
    <w:rsid w:val="001D5CDD"/>
    <w:rsid w:val="001D770E"/>
    <w:rsid w:val="001E00E7"/>
    <w:rsid w:val="001E25C2"/>
    <w:rsid w:val="001E5B3B"/>
    <w:rsid w:val="001E696F"/>
    <w:rsid w:val="001E6E56"/>
    <w:rsid w:val="001E7422"/>
    <w:rsid w:val="001E7AE0"/>
    <w:rsid w:val="001E7B09"/>
    <w:rsid w:val="001E7FF5"/>
    <w:rsid w:val="001F0197"/>
    <w:rsid w:val="001F1116"/>
    <w:rsid w:val="001F1D70"/>
    <w:rsid w:val="001F2C23"/>
    <w:rsid w:val="001F36AF"/>
    <w:rsid w:val="001F3B36"/>
    <w:rsid w:val="001F3C38"/>
    <w:rsid w:val="001F48CD"/>
    <w:rsid w:val="001F61E2"/>
    <w:rsid w:val="001F7CF3"/>
    <w:rsid w:val="00200000"/>
    <w:rsid w:val="0020054A"/>
    <w:rsid w:val="0020142F"/>
    <w:rsid w:val="002016EA"/>
    <w:rsid w:val="002051D4"/>
    <w:rsid w:val="002058F1"/>
    <w:rsid w:val="00205A24"/>
    <w:rsid w:val="0020787B"/>
    <w:rsid w:val="00207BE8"/>
    <w:rsid w:val="00210F53"/>
    <w:rsid w:val="00211797"/>
    <w:rsid w:val="00213E38"/>
    <w:rsid w:val="002145A8"/>
    <w:rsid w:val="0021548E"/>
    <w:rsid w:val="002157E8"/>
    <w:rsid w:val="00215A7F"/>
    <w:rsid w:val="002167B4"/>
    <w:rsid w:val="0022187B"/>
    <w:rsid w:val="00221EA3"/>
    <w:rsid w:val="0022201D"/>
    <w:rsid w:val="0022545D"/>
    <w:rsid w:val="00225883"/>
    <w:rsid w:val="00230451"/>
    <w:rsid w:val="00230A29"/>
    <w:rsid w:val="002312C8"/>
    <w:rsid w:val="00231E87"/>
    <w:rsid w:val="00231EB6"/>
    <w:rsid w:val="002333A2"/>
    <w:rsid w:val="002337FF"/>
    <w:rsid w:val="0023470F"/>
    <w:rsid w:val="002358AD"/>
    <w:rsid w:val="00236774"/>
    <w:rsid w:val="002417C9"/>
    <w:rsid w:val="00241F8F"/>
    <w:rsid w:val="00242042"/>
    <w:rsid w:val="0024228D"/>
    <w:rsid w:val="00242979"/>
    <w:rsid w:val="00242C2A"/>
    <w:rsid w:val="002440D2"/>
    <w:rsid w:val="00244DC3"/>
    <w:rsid w:val="00244ECC"/>
    <w:rsid w:val="00245192"/>
    <w:rsid w:val="002457E6"/>
    <w:rsid w:val="0024765B"/>
    <w:rsid w:val="002476CB"/>
    <w:rsid w:val="00247A42"/>
    <w:rsid w:val="00250619"/>
    <w:rsid w:val="00250A0E"/>
    <w:rsid w:val="00250A83"/>
    <w:rsid w:val="00250F5F"/>
    <w:rsid w:val="00251669"/>
    <w:rsid w:val="002522E6"/>
    <w:rsid w:val="00252F03"/>
    <w:rsid w:val="00253867"/>
    <w:rsid w:val="00254F2F"/>
    <w:rsid w:val="00255D2A"/>
    <w:rsid w:val="0025690D"/>
    <w:rsid w:val="00256E0F"/>
    <w:rsid w:val="00257C59"/>
    <w:rsid w:val="0026053E"/>
    <w:rsid w:val="00261164"/>
    <w:rsid w:val="00261240"/>
    <w:rsid w:val="00263284"/>
    <w:rsid w:val="00263BD7"/>
    <w:rsid w:val="00267284"/>
    <w:rsid w:val="0026766F"/>
    <w:rsid w:val="002677BA"/>
    <w:rsid w:val="00267914"/>
    <w:rsid w:val="0027066B"/>
    <w:rsid w:val="00271FBB"/>
    <w:rsid w:val="002729D8"/>
    <w:rsid w:val="00272A13"/>
    <w:rsid w:val="00272AC7"/>
    <w:rsid w:val="00273039"/>
    <w:rsid w:val="0027501D"/>
    <w:rsid w:val="0027627F"/>
    <w:rsid w:val="002762D7"/>
    <w:rsid w:val="00277F26"/>
    <w:rsid w:val="002801B5"/>
    <w:rsid w:val="002801B8"/>
    <w:rsid w:val="00280214"/>
    <w:rsid w:val="00281014"/>
    <w:rsid w:val="00282205"/>
    <w:rsid w:val="002823BB"/>
    <w:rsid w:val="00282C86"/>
    <w:rsid w:val="00284A2E"/>
    <w:rsid w:val="00284F98"/>
    <w:rsid w:val="00286035"/>
    <w:rsid w:val="002860E6"/>
    <w:rsid w:val="0028628E"/>
    <w:rsid w:val="002865F1"/>
    <w:rsid w:val="002869EA"/>
    <w:rsid w:val="00287B42"/>
    <w:rsid w:val="00290392"/>
    <w:rsid w:val="00291995"/>
    <w:rsid w:val="00291C5A"/>
    <w:rsid w:val="002933A8"/>
    <w:rsid w:val="002937D2"/>
    <w:rsid w:val="00293C12"/>
    <w:rsid w:val="00293F42"/>
    <w:rsid w:val="00295F55"/>
    <w:rsid w:val="0029652D"/>
    <w:rsid w:val="002A095D"/>
    <w:rsid w:val="002A1F35"/>
    <w:rsid w:val="002A2A2A"/>
    <w:rsid w:val="002A3A32"/>
    <w:rsid w:val="002A3AC9"/>
    <w:rsid w:val="002A486E"/>
    <w:rsid w:val="002A4BE1"/>
    <w:rsid w:val="002A5468"/>
    <w:rsid w:val="002A554D"/>
    <w:rsid w:val="002A71A1"/>
    <w:rsid w:val="002A73F3"/>
    <w:rsid w:val="002B5BD9"/>
    <w:rsid w:val="002B6309"/>
    <w:rsid w:val="002B709A"/>
    <w:rsid w:val="002B7E77"/>
    <w:rsid w:val="002C062F"/>
    <w:rsid w:val="002C08F5"/>
    <w:rsid w:val="002C0D98"/>
    <w:rsid w:val="002C122C"/>
    <w:rsid w:val="002C2CCC"/>
    <w:rsid w:val="002C2EC4"/>
    <w:rsid w:val="002C4723"/>
    <w:rsid w:val="002C4D61"/>
    <w:rsid w:val="002C69F9"/>
    <w:rsid w:val="002C7D78"/>
    <w:rsid w:val="002C7DAB"/>
    <w:rsid w:val="002D21BA"/>
    <w:rsid w:val="002D2DE3"/>
    <w:rsid w:val="002D356F"/>
    <w:rsid w:val="002D3F55"/>
    <w:rsid w:val="002D479B"/>
    <w:rsid w:val="002D49A3"/>
    <w:rsid w:val="002D54B3"/>
    <w:rsid w:val="002D6C8E"/>
    <w:rsid w:val="002E06DC"/>
    <w:rsid w:val="002E0823"/>
    <w:rsid w:val="002E1849"/>
    <w:rsid w:val="002E1E1F"/>
    <w:rsid w:val="002E29A4"/>
    <w:rsid w:val="002E3224"/>
    <w:rsid w:val="002E3459"/>
    <w:rsid w:val="002E3791"/>
    <w:rsid w:val="002E5B10"/>
    <w:rsid w:val="002E5FDE"/>
    <w:rsid w:val="002E660C"/>
    <w:rsid w:val="002E66BD"/>
    <w:rsid w:val="002E77E5"/>
    <w:rsid w:val="002F23FB"/>
    <w:rsid w:val="002F27AD"/>
    <w:rsid w:val="002F387B"/>
    <w:rsid w:val="00300046"/>
    <w:rsid w:val="00300F52"/>
    <w:rsid w:val="00302632"/>
    <w:rsid w:val="00303AD4"/>
    <w:rsid w:val="00304A19"/>
    <w:rsid w:val="00304C2B"/>
    <w:rsid w:val="00305767"/>
    <w:rsid w:val="003063E4"/>
    <w:rsid w:val="00306941"/>
    <w:rsid w:val="00307CFE"/>
    <w:rsid w:val="00310C7A"/>
    <w:rsid w:val="003124E5"/>
    <w:rsid w:val="00312937"/>
    <w:rsid w:val="00312FF5"/>
    <w:rsid w:val="00314C32"/>
    <w:rsid w:val="00314D01"/>
    <w:rsid w:val="00316CA1"/>
    <w:rsid w:val="00317027"/>
    <w:rsid w:val="003171DD"/>
    <w:rsid w:val="00317736"/>
    <w:rsid w:val="00317C8E"/>
    <w:rsid w:val="00321CCB"/>
    <w:rsid w:val="0032281A"/>
    <w:rsid w:val="00323086"/>
    <w:rsid w:val="00324BE6"/>
    <w:rsid w:val="00327157"/>
    <w:rsid w:val="00327847"/>
    <w:rsid w:val="003306E7"/>
    <w:rsid w:val="00330E8F"/>
    <w:rsid w:val="003316E2"/>
    <w:rsid w:val="0033247B"/>
    <w:rsid w:val="00333515"/>
    <w:rsid w:val="00333A41"/>
    <w:rsid w:val="003359CA"/>
    <w:rsid w:val="00335D6A"/>
    <w:rsid w:val="00335F99"/>
    <w:rsid w:val="00336499"/>
    <w:rsid w:val="00337C19"/>
    <w:rsid w:val="00341F22"/>
    <w:rsid w:val="0034380C"/>
    <w:rsid w:val="00343819"/>
    <w:rsid w:val="00344124"/>
    <w:rsid w:val="00344157"/>
    <w:rsid w:val="00344B05"/>
    <w:rsid w:val="0034585F"/>
    <w:rsid w:val="0034719D"/>
    <w:rsid w:val="00347F41"/>
    <w:rsid w:val="003505E8"/>
    <w:rsid w:val="00350CC1"/>
    <w:rsid w:val="0035218A"/>
    <w:rsid w:val="00352345"/>
    <w:rsid w:val="00354F60"/>
    <w:rsid w:val="00356DD6"/>
    <w:rsid w:val="0036030A"/>
    <w:rsid w:val="00360CD0"/>
    <w:rsid w:val="00360D3C"/>
    <w:rsid w:val="0036238F"/>
    <w:rsid w:val="00362BB2"/>
    <w:rsid w:val="00362D9D"/>
    <w:rsid w:val="00364DA0"/>
    <w:rsid w:val="003665F7"/>
    <w:rsid w:val="00366657"/>
    <w:rsid w:val="00367B02"/>
    <w:rsid w:val="003709FC"/>
    <w:rsid w:val="003727DD"/>
    <w:rsid w:val="0037477A"/>
    <w:rsid w:val="00374CD5"/>
    <w:rsid w:val="003753C3"/>
    <w:rsid w:val="00375892"/>
    <w:rsid w:val="00377ED2"/>
    <w:rsid w:val="003809F7"/>
    <w:rsid w:val="00381606"/>
    <w:rsid w:val="00381FF9"/>
    <w:rsid w:val="00383746"/>
    <w:rsid w:val="00384660"/>
    <w:rsid w:val="00386E7F"/>
    <w:rsid w:val="00387D90"/>
    <w:rsid w:val="00391356"/>
    <w:rsid w:val="0039158E"/>
    <w:rsid w:val="00392263"/>
    <w:rsid w:val="00392DB7"/>
    <w:rsid w:val="00393017"/>
    <w:rsid w:val="003934C6"/>
    <w:rsid w:val="003935ED"/>
    <w:rsid w:val="003952B9"/>
    <w:rsid w:val="003957C1"/>
    <w:rsid w:val="0039735A"/>
    <w:rsid w:val="003976A2"/>
    <w:rsid w:val="003A0CC9"/>
    <w:rsid w:val="003A0E59"/>
    <w:rsid w:val="003A10DA"/>
    <w:rsid w:val="003A1DD1"/>
    <w:rsid w:val="003A2755"/>
    <w:rsid w:val="003A3823"/>
    <w:rsid w:val="003A3E10"/>
    <w:rsid w:val="003A504A"/>
    <w:rsid w:val="003A551C"/>
    <w:rsid w:val="003A5B30"/>
    <w:rsid w:val="003A6B8E"/>
    <w:rsid w:val="003B1AD7"/>
    <w:rsid w:val="003B1B8A"/>
    <w:rsid w:val="003B3B99"/>
    <w:rsid w:val="003B4480"/>
    <w:rsid w:val="003B52B6"/>
    <w:rsid w:val="003C048E"/>
    <w:rsid w:val="003C1039"/>
    <w:rsid w:val="003C1383"/>
    <w:rsid w:val="003C2817"/>
    <w:rsid w:val="003C3075"/>
    <w:rsid w:val="003C678F"/>
    <w:rsid w:val="003C6ADF"/>
    <w:rsid w:val="003C75E2"/>
    <w:rsid w:val="003D067E"/>
    <w:rsid w:val="003D2AB1"/>
    <w:rsid w:val="003D436A"/>
    <w:rsid w:val="003D45FE"/>
    <w:rsid w:val="003D601F"/>
    <w:rsid w:val="003D7582"/>
    <w:rsid w:val="003D78DA"/>
    <w:rsid w:val="003D7D76"/>
    <w:rsid w:val="003E25C5"/>
    <w:rsid w:val="003E2D1A"/>
    <w:rsid w:val="003E5302"/>
    <w:rsid w:val="003E6C9A"/>
    <w:rsid w:val="003E7454"/>
    <w:rsid w:val="003F0168"/>
    <w:rsid w:val="003F033A"/>
    <w:rsid w:val="003F12EA"/>
    <w:rsid w:val="003F1D1B"/>
    <w:rsid w:val="003F1EFF"/>
    <w:rsid w:val="003F2C87"/>
    <w:rsid w:val="003F2E13"/>
    <w:rsid w:val="003F3768"/>
    <w:rsid w:val="003F38F7"/>
    <w:rsid w:val="003F4820"/>
    <w:rsid w:val="003F5E75"/>
    <w:rsid w:val="003F6380"/>
    <w:rsid w:val="003F6797"/>
    <w:rsid w:val="0040119F"/>
    <w:rsid w:val="004017D6"/>
    <w:rsid w:val="004037EC"/>
    <w:rsid w:val="00404019"/>
    <w:rsid w:val="004049A5"/>
    <w:rsid w:val="00405384"/>
    <w:rsid w:val="00406C2D"/>
    <w:rsid w:val="004110BF"/>
    <w:rsid w:val="00411812"/>
    <w:rsid w:val="0041207A"/>
    <w:rsid w:val="00412931"/>
    <w:rsid w:val="004138AC"/>
    <w:rsid w:val="00414B7F"/>
    <w:rsid w:val="004158EA"/>
    <w:rsid w:val="00415989"/>
    <w:rsid w:val="00416A19"/>
    <w:rsid w:val="00416AF2"/>
    <w:rsid w:val="004228C8"/>
    <w:rsid w:val="00422B4D"/>
    <w:rsid w:val="004246CC"/>
    <w:rsid w:val="004256EA"/>
    <w:rsid w:val="00425D11"/>
    <w:rsid w:val="004268B3"/>
    <w:rsid w:val="00427E4E"/>
    <w:rsid w:val="00430188"/>
    <w:rsid w:val="0043110D"/>
    <w:rsid w:val="00431812"/>
    <w:rsid w:val="004321BA"/>
    <w:rsid w:val="00432EB2"/>
    <w:rsid w:val="00434358"/>
    <w:rsid w:val="0043503F"/>
    <w:rsid w:val="00436D31"/>
    <w:rsid w:val="004370C1"/>
    <w:rsid w:val="004379EF"/>
    <w:rsid w:val="004410CA"/>
    <w:rsid w:val="00441AAB"/>
    <w:rsid w:val="0044264D"/>
    <w:rsid w:val="004430B4"/>
    <w:rsid w:val="00445714"/>
    <w:rsid w:val="00446B58"/>
    <w:rsid w:val="00447A07"/>
    <w:rsid w:val="00447CD1"/>
    <w:rsid w:val="00450063"/>
    <w:rsid w:val="00450EFF"/>
    <w:rsid w:val="00450FA7"/>
    <w:rsid w:val="0045156D"/>
    <w:rsid w:val="004517AC"/>
    <w:rsid w:val="00451F68"/>
    <w:rsid w:val="00453248"/>
    <w:rsid w:val="00455A2B"/>
    <w:rsid w:val="00456C27"/>
    <w:rsid w:val="00461CCB"/>
    <w:rsid w:val="0046261F"/>
    <w:rsid w:val="004626E3"/>
    <w:rsid w:val="0046311F"/>
    <w:rsid w:val="004651DA"/>
    <w:rsid w:val="00465FB6"/>
    <w:rsid w:val="004677B0"/>
    <w:rsid w:val="00467BC6"/>
    <w:rsid w:val="00467E57"/>
    <w:rsid w:val="00470B61"/>
    <w:rsid w:val="00470EA1"/>
    <w:rsid w:val="00471F1B"/>
    <w:rsid w:val="00472C9D"/>
    <w:rsid w:val="004731A6"/>
    <w:rsid w:val="00473E15"/>
    <w:rsid w:val="004740C3"/>
    <w:rsid w:val="0047558A"/>
    <w:rsid w:val="00475FDB"/>
    <w:rsid w:val="004761DA"/>
    <w:rsid w:val="00476C23"/>
    <w:rsid w:val="004808AD"/>
    <w:rsid w:val="00480D8F"/>
    <w:rsid w:val="004812A2"/>
    <w:rsid w:val="004816A0"/>
    <w:rsid w:val="00482FBA"/>
    <w:rsid w:val="00484119"/>
    <w:rsid w:val="00490905"/>
    <w:rsid w:val="004911BB"/>
    <w:rsid w:val="0049131A"/>
    <w:rsid w:val="00491C34"/>
    <w:rsid w:val="00492290"/>
    <w:rsid w:val="0049334A"/>
    <w:rsid w:val="0049421F"/>
    <w:rsid w:val="004942C7"/>
    <w:rsid w:val="00495A26"/>
    <w:rsid w:val="00495FC2"/>
    <w:rsid w:val="004A0EE1"/>
    <w:rsid w:val="004A102B"/>
    <w:rsid w:val="004A19E6"/>
    <w:rsid w:val="004A2B7F"/>
    <w:rsid w:val="004A3210"/>
    <w:rsid w:val="004A3220"/>
    <w:rsid w:val="004A37A5"/>
    <w:rsid w:val="004A660A"/>
    <w:rsid w:val="004A7617"/>
    <w:rsid w:val="004B020E"/>
    <w:rsid w:val="004B12BE"/>
    <w:rsid w:val="004B12F5"/>
    <w:rsid w:val="004B151F"/>
    <w:rsid w:val="004B1B5D"/>
    <w:rsid w:val="004B2D29"/>
    <w:rsid w:val="004B2D34"/>
    <w:rsid w:val="004B3397"/>
    <w:rsid w:val="004B3E51"/>
    <w:rsid w:val="004B4629"/>
    <w:rsid w:val="004B720F"/>
    <w:rsid w:val="004B759D"/>
    <w:rsid w:val="004B7E23"/>
    <w:rsid w:val="004C01A0"/>
    <w:rsid w:val="004C028E"/>
    <w:rsid w:val="004C02CE"/>
    <w:rsid w:val="004C0A07"/>
    <w:rsid w:val="004C0C72"/>
    <w:rsid w:val="004C2B89"/>
    <w:rsid w:val="004C3A9D"/>
    <w:rsid w:val="004C41DA"/>
    <w:rsid w:val="004D072D"/>
    <w:rsid w:val="004D3C1D"/>
    <w:rsid w:val="004D3D3A"/>
    <w:rsid w:val="004D4789"/>
    <w:rsid w:val="004D53C2"/>
    <w:rsid w:val="004D56ED"/>
    <w:rsid w:val="004D6142"/>
    <w:rsid w:val="004E0369"/>
    <w:rsid w:val="004E1166"/>
    <w:rsid w:val="004E1A1B"/>
    <w:rsid w:val="004E1FA4"/>
    <w:rsid w:val="004E21A2"/>
    <w:rsid w:val="004E2F59"/>
    <w:rsid w:val="004E312C"/>
    <w:rsid w:val="004E4B2C"/>
    <w:rsid w:val="004E4B71"/>
    <w:rsid w:val="004E4CAE"/>
    <w:rsid w:val="004E5198"/>
    <w:rsid w:val="004E53A6"/>
    <w:rsid w:val="004E5563"/>
    <w:rsid w:val="004E5F24"/>
    <w:rsid w:val="004E716D"/>
    <w:rsid w:val="004E74C6"/>
    <w:rsid w:val="004F0839"/>
    <w:rsid w:val="004F098E"/>
    <w:rsid w:val="004F4BF1"/>
    <w:rsid w:val="004F506E"/>
    <w:rsid w:val="005045B2"/>
    <w:rsid w:val="00504B32"/>
    <w:rsid w:val="005050F7"/>
    <w:rsid w:val="00506261"/>
    <w:rsid w:val="00507BC5"/>
    <w:rsid w:val="005114D8"/>
    <w:rsid w:val="005116A3"/>
    <w:rsid w:val="0051417A"/>
    <w:rsid w:val="00516A33"/>
    <w:rsid w:val="00520CBB"/>
    <w:rsid w:val="005212AF"/>
    <w:rsid w:val="0052173B"/>
    <w:rsid w:val="0052382F"/>
    <w:rsid w:val="00524A0F"/>
    <w:rsid w:val="0052522A"/>
    <w:rsid w:val="00525E11"/>
    <w:rsid w:val="00527BD8"/>
    <w:rsid w:val="00530A51"/>
    <w:rsid w:val="00531A45"/>
    <w:rsid w:val="00536B8D"/>
    <w:rsid w:val="005370A8"/>
    <w:rsid w:val="005371D5"/>
    <w:rsid w:val="00541646"/>
    <w:rsid w:val="0054247E"/>
    <w:rsid w:val="00545E57"/>
    <w:rsid w:val="005525DE"/>
    <w:rsid w:val="00553499"/>
    <w:rsid w:val="005538FA"/>
    <w:rsid w:val="00554657"/>
    <w:rsid w:val="005549CD"/>
    <w:rsid w:val="00555DB2"/>
    <w:rsid w:val="00556719"/>
    <w:rsid w:val="00556B0B"/>
    <w:rsid w:val="00556D99"/>
    <w:rsid w:val="0055712C"/>
    <w:rsid w:val="005574F9"/>
    <w:rsid w:val="00557AB0"/>
    <w:rsid w:val="00560276"/>
    <w:rsid w:val="005606FE"/>
    <w:rsid w:val="0056395E"/>
    <w:rsid w:val="005664AF"/>
    <w:rsid w:val="00566AC4"/>
    <w:rsid w:val="00570640"/>
    <w:rsid w:val="00570C1F"/>
    <w:rsid w:val="00571449"/>
    <w:rsid w:val="00571717"/>
    <w:rsid w:val="00571E38"/>
    <w:rsid w:val="005729CC"/>
    <w:rsid w:val="00572E44"/>
    <w:rsid w:val="005736E8"/>
    <w:rsid w:val="005737FF"/>
    <w:rsid w:val="00573A78"/>
    <w:rsid w:val="005760BC"/>
    <w:rsid w:val="005777F1"/>
    <w:rsid w:val="0058099C"/>
    <w:rsid w:val="00583959"/>
    <w:rsid w:val="00584BF8"/>
    <w:rsid w:val="00585371"/>
    <w:rsid w:val="00585416"/>
    <w:rsid w:val="005867D0"/>
    <w:rsid w:val="00586A2A"/>
    <w:rsid w:val="005878FD"/>
    <w:rsid w:val="005937DC"/>
    <w:rsid w:val="00593A34"/>
    <w:rsid w:val="00595A55"/>
    <w:rsid w:val="005A0388"/>
    <w:rsid w:val="005A0722"/>
    <w:rsid w:val="005A0821"/>
    <w:rsid w:val="005A1B2D"/>
    <w:rsid w:val="005A1C91"/>
    <w:rsid w:val="005A1F4D"/>
    <w:rsid w:val="005A3F75"/>
    <w:rsid w:val="005A46B9"/>
    <w:rsid w:val="005A4A4F"/>
    <w:rsid w:val="005A5808"/>
    <w:rsid w:val="005A5ACA"/>
    <w:rsid w:val="005A6A13"/>
    <w:rsid w:val="005A7729"/>
    <w:rsid w:val="005A7885"/>
    <w:rsid w:val="005B0170"/>
    <w:rsid w:val="005B037D"/>
    <w:rsid w:val="005B0438"/>
    <w:rsid w:val="005B0A15"/>
    <w:rsid w:val="005B0CCE"/>
    <w:rsid w:val="005B1360"/>
    <w:rsid w:val="005B3C9A"/>
    <w:rsid w:val="005B4A1E"/>
    <w:rsid w:val="005B55B2"/>
    <w:rsid w:val="005C0995"/>
    <w:rsid w:val="005C1B38"/>
    <w:rsid w:val="005C1BB3"/>
    <w:rsid w:val="005C37B9"/>
    <w:rsid w:val="005C3FC2"/>
    <w:rsid w:val="005C4DEB"/>
    <w:rsid w:val="005C5720"/>
    <w:rsid w:val="005C5C2A"/>
    <w:rsid w:val="005C714B"/>
    <w:rsid w:val="005C725D"/>
    <w:rsid w:val="005C7E10"/>
    <w:rsid w:val="005D0E94"/>
    <w:rsid w:val="005D18F1"/>
    <w:rsid w:val="005D2453"/>
    <w:rsid w:val="005D28B3"/>
    <w:rsid w:val="005D2B18"/>
    <w:rsid w:val="005D3F88"/>
    <w:rsid w:val="005D533D"/>
    <w:rsid w:val="005D5F07"/>
    <w:rsid w:val="005D64FA"/>
    <w:rsid w:val="005D66B4"/>
    <w:rsid w:val="005D7154"/>
    <w:rsid w:val="005D7F86"/>
    <w:rsid w:val="005E1433"/>
    <w:rsid w:val="005E1ACD"/>
    <w:rsid w:val="005E1C3A"/>
    <w:rsid w:val="005E1DEF"/>
    <w:rsid w:val="005F0F47"/>
    <w:rsid w:val="005F3FBA"/>
    <w:rsid w:val="005F476E"/>
    <w:rsid w:val="005F6576"/>
    <w:rsid w:val="005F6ADF"/>
    <w:rsid w:val="005F7B74"/>
    <w:rsid w:val="00601298"/>
    <w:rsid w:val="00601C5B"/>
    <w:rsid w:val="00603198"/>
    <w:rsid w:val="006047C3"/>
    <w:rsid w:val="0060503B"/>
    <w:rsid w:val="00611039"/>
    <w:rsid w:val="00611DB1"/>
    <w:rsid w:val="00612924"/>
    <w:rsid w:val="00612D43"/>
    <w:rsid w:val="006159A1"/>
    <w:rsid w:val="00615A3A"/>
    <w:rsid w:val="00616B1D"/>
    <w:rsid w:val="00616BB5"/>
    <w:rsid w:val="00617051"/>
    <w:rsid w:val="00617239"/>
    <w:rsid w:val="00620326"/>
    <w:rsid w:val="00621057"/>
    <w:rsid w:val="0062199F"/>
    <w:rsid w:val="00622465"/>
    <w:rsid w:val="00622BFB"/>
    <w:rsid w:val="00622C01"/>
    <w:rsid w:val="006233A3"/>
    <w:rsid w:val="00623413"/>
    <w:rsid w:val="006247E9"/>
    <w:rsid w:val="00624E7A"/>
    <w:rsid w:val="00626330"/>
    <w:rsid w:val="006273CE"/>
    <w:rsid w:val="00631980"/>
    <w:rsid w:val="00631F3F"/>
    <w:rsid w:val="00631FAD"/>
    <w:rsid w:val="00633505"/>
    <w:rsid w:val="0063381A"/>
    <w:rsid w:val="00634DC1"/>
    <w:rsid w:val="006426D6"/>
    <w:rsid w:val="00644321"/>
    <w:rsid w:val="00645B54"/>
    <w:rsid w:val="00646397"/>
    <w:rsid w:val="00650127"/>
    <w:rsid w:val="00650377"/>
    <w:rsid w:val="00651A60"/>
    <w:rsid w:val="00651BB9"/>
    <w:rsid w:val="00653CC5"/>
    <w:rsid w:val="006544FF"/>
    <w:rsid w:val="00654BE0"/>
    <w:rsid w:val="00655269"/>
    <w:rsid w:val="0065526F"/>
    <w:rsid w:val="00655A2E"/>
    <w:rsid w:val="00656140"/>
    <w:rsid w:val="00656507"/>
    <w:rsid w:val="0066010A"/>
    <w:rsid w:val="00660149"/>
    <w:rsid w:val="00661EF9"/>
    <w:rsid w:val="0066205A"/>
    <w:rsid w:val="00663479"/>
    <w:rsid w:val="006650F0"/>
    <w:rsid w:val="006651C1"/>
    <w:rsid w:val="00665444"/>
    <w:rsid w:val="00666477"/>
    <w:rsid w:val="006667DB"/>
    <w:rsid w:val="00670D3A"/>
    <w:rsid w:val="00671990"/>
    <w:rsid w:val="006727A4"/>
    <w:rsid w:val="0067401C"/>
    <w:rsid w:val="006749BA"/>
    <w:rsid w:val="00674C13"/>
    <w:rsid w:val="006758F9"/>
    <w:rsid w:val="00675AEE"/>
    <w:rsid w:val="00676A6F"/>
    <w:rsid w:val="00676ED0"/>
    <w:rsid w:val="00676F53"/>
    <w:rsid w:val="00677FF3"/>
    <w:rsid w:val="006801DF"/>
    <w:rsid w:val="00683F58"/>
    <w:rsid w:val="006846AF"/>
    <w:rsid w:val="00684BCE"/>
    <w:rsid w:val="00685084"/>
    <w:rsid w:val="006854A4"/>
    <w:rsid w:val="00685EF3"/>
    <w:rsid w:val="00690155"/>
    <w:rsid w:val="00693772"/>
    <w:rsid w:val="00694FEC"/>
    <w:rsid w:val="0069546E"/>
    <w:rsid w:val="00696D96"/>
    <w:rsid w:val="00696DD8"/>
    <w:rsid w:val="00696F71"/>
    <w:rsid w:val="00697ACD"/>
    <w:rsid w:val="006A203E"/>
    <w:rsid w:val="006A31A6"/>
    <w:rsid w:val="006A360E"/>
    <w:rsid w:val="006A3741"/>
    <w:rsid w:val="006A4D82"/>
    <w:rsid w:val="006A7493"/>
    <w:rsid w:val="006A7D58"/>
    <w:rsid w:val="006B12EC"/>
    <w:rsid w:val="006B19C1"/>
    <w:rsid w:val="006B25DF"/>
    <w:rsid w:val="006B275B"/>
    <w:rsid w:val="006B278C"/>
    <w:rsid w:val="006B2FA8"/>
    <w:rsid w:val="006B316A"/>
    <w:rsid w:val="006B48B3"/>
    <w:rsid w:val="006B61A5"/>
    <w:rsid w:val="006C38D3"/>
    <w:rsid w:val="006C5467"/>
    <w:rsid w:val="006C59E0"/>
    <w:rsid w:val="006C5B04"/>
    <w:rsid w:val="006C5F70"/>
    <w:rsid w:val="006C6476"/>
    <w:rsid w:val="006C74AD"/>
    <w:rsid w:val="006C789C"/>
    <w:rsid w:val="006D1D0D"/>
    <w:rsid w:val="006D2D2C"/>
    <w:rsid w:val="006D2FAE"/>
    <w:rsid w:val="006D357F"/>
    <w:rsid w:val="006D4DF2"/>
    <w:rsid w:val="006D56E0"/>
    <w:rsid w:val="006D5954"/>
    <w:rsid w:val="006D6FC4"/>
    <w:rsid w:val="006E0117"/>
    <w:rsid w:val="006E1733"/>
    <w:rsid w:val="006E28FB"/>
    <w:rsid w:val="006E42A4"/>
    <w:rsid w:val="006E461F"/>
    <w:rsid w:val="006E7633"/>
    <w:rsid w:val="006E7CF8"/>
    <w:rsid w:val="006E7F24"/>
    <w:rsid w:val="006F0C6A"/>
    <w:rsid w:val="006F0CB4"/>
    <w:rsid w:val="006F2EAB"/>
    <w:rsid w:val="006F4032"/>
    <w:rsid w:val="006F66B2"/>
    <w:rsid w:val="006F7794"/>
    <w:rsid w:val="007004FF"/>
    <w:rsid w:val="00700B20"/>
    <w:rsid w:val="0070794B"/>
    <w:rsid w:val="0071036D"/>
    <w:rsid w:val="00711081"/>
    <w:rsid w:val="007127A9"/>
    <w:rsid w:val="007127AE"/>
    <w:rsid w:val="007136BF"/>
    <w:rsid w:val="00714B63"/>
    <w:rsid w:val="00714CF7"/>
    <w:rsid w:val="007175EF"/>
    <w:rsid w:val="0072065B"/>
    <w:rsid w:val="00721095"/>
    <w:rsid w:val="007218B1"/>
    <w:rsid w:val="00722296"/>
    <w:rsid w:val="007246FC"/>
    <w:rsid w:val="00724CAE"/>
    <w:rsid w:val="007256C0"/>
    <w:rsid w:val="0072640A"/>
    <w:rsid w:val="007304AF"/>
    <w:rsid w:val="00731F89"/>
    <w:rsid w:val="007330E4"/>
    <w:rsid w:val="00733BEE"/>
    <w:rsid w:val="0073504C"/>
    <w:rsid w:val="0073541F"/>
    <w:rsid w:val="007354DF"/>
    <w:rsid w:val="007364E8"/>
    <w:rsid w:val="00736A1C"/>
    <w:rsid w:val="007373B1"/>
    <w:rsid w:val="0073749A"/>
    <w:rsid w:val="00740B80"/>
    <w:rsid w:val="0074110E"/>
    <w:rsid w:val="007412C6"/>
    <w:rsid w:val="0074256B"/>
    <w:rsid w:val="00742D7F"/>
    <w:rsid w:val="00742E04"/>
    <w:rsid w:val="00743E4F"/>
    <w:rsid w:val="00744289"/>
    <w:rsid w:val="00744DC8"/>
    <w:rsid w:val="007465C9"/>
    <w:rsid w:val="00746CE9"/>
    <w:rsid w:val="00751D26"/>
    <w:rsid w:val="00751E22"/>
    <w:rsid w:val="007528FB"/>
    <w:rsid w:val="00752AF7"/>
    <w:rsid w:val="00752E66"/>
    <w:rsid w:val="00753427"/>
    <w:rsid w:val="0075390F"/>
    <w:rsid w:val="007542EE"/>
    <w:rsid w:val="007557C8"/>
    <w:rsid w:val="00755B81"/>
    <w:rsid w:val="007561B4"/>
    <w:rsid w:val="0075654A"/>
    <w:rsid w:val="00756B7C"/>
    <w:rsid w:val="007576D7"/>
    <w:rsid w:val="00757B5E"/>
    <w:rsid w:val="00760614"/>
    <w:rsid w:val="00761DB6"/>
    <w:rsid w:val="0076230F"/>
    <w:rsid w:val="00764151"/>
    <w:rsid w:val="0076527F"/>
    <w:rsid w:val="00767356"/>
    <w:rsid w:val="00770125"/>
    <w:rsid w:val="00772871"/>
    <w:rsid w:val="00774A1F"/>
    <w:rsid w:val="00774D4F"/>
    <w:rsid w:val="00777BEA"/>
    <w:rsid w:val="00780FD3"/>
    <w:rsid w:val="0078120D"/>
    <w:rsid w:val="00781E61"/>
    <w:rsid w:val="00783ADA"/>
    <w:rsid w:val="00784D82"/>
    <w:rsid w:val="0078525A"/>
    <w:rsid w:val="007856DE"/>
    <w:rsid w:val="00786FC8"/>
    <w:rsid w:val="007873A6"/>
    <w:rsid w:val="00787A9F"/>
    <w:rsid w:val="00790D9D"/>
    <w:rsid w:val="00792FF0"/>
    <w:rsid w:val="007931E7"/>
    <w:rsid w:val="007937D5"/>
    <w:rsid w:val="00793C68"/>
    <w:rsid w:val="00794BAD"/>
    <w:rsid w:val="00794BF1"/>
    <w:rsid w:val="00796484"/>
    <w:rsid w:val="007967EF"/>
    <w:rsid w:val="00797C66"/>
    <w:rsid w:val="007A16E9"/>
    <w:rsid w:val="007A1E91"/>
    <w:rsid w:val="007A222F"/>
    <w:rsid w:val="007A2AAC"/>
    <w:rsid w:val="007A31E4"/>
    <w:rsid w:val="007A4392"/>
    <w:rsid w:val="007A5B01"/>
    <w:rsid w:val="007A6482"/>
    <w:rsid w:val="007A73D7"/>
    <w:rsid w:val="007B1806"/>
    <w:rsid w:val="007B1BF1"/>
    <w:rsid w:val="007B2AFF"/>
    <w:rsid w:val="007B30F3"/>
    <w:rsid w:val="007B47AC"/>
    <w:rsid w:val="007B5571"/>
    <w:rsid w:val="007B5A57"/>
    <w:rsid w:val="007B739C"/>
    <w:rsid w:val="007B7AAA"/>
    <w:rsid w:val="007C0688"/>
    <w:rsid w:val="007C0914"/>
    <w:rsid w:val="007C25EA"/>
    <w:rsid w:val="007C2668"/>
    <w:rsid w:val="007C3E11"/>
    <w:rsid w:val="007D0555"/>
    <w:rsid w:val="007D0BE9"/>
    <w:rsid w:val="007D1864"/>
    <w:rsid w:val="007D226F"/>
    <w:rsid w:val="007D298A"/>
    <w:rsid w:val="007D2A17"/>
    <w:rsid w:val="007D53E6"/>
    <w:rsid w:val="007D73C6"/>
    <w:rsid w:val="007D78BF"/>
    <w:rsid w:val="007D7F8E"/>
    <w:rsid w:val="007E1D0A"/>
    <w:rsid w:val="007E3069"/>
    <w:rsid w:val="007E3940"/>
    <w:rsid w:val="007E4CAB"/>
    <w:rsid w:val="007F0968"/>
    <w:rsid w:val="007F0E77"/>
    <w:rsid w:val="007F1F16"/>
    <w:rsid w:val="007F207C"/>
    <w:rsid w:val="007F2658"/>
    <w:rsid w:val="007F2B28"/>
    <w:rsid w:val="007F542C"/>
    <w:rsid w:val="007F5973"/>
    <w:rsid w:val="007F66E5"/>
    <w:rsid w:val="007F6803"/>
    <w:rsid w:val="007F771B"/>
    <w:rsid w:val="00802897"/>
    <w:rsid w:val="00802C9F"/>
    <w:rsid w:val="00803880"/>
    <w:rsid w:val="00803C65"/>
    <w:rsid w:val="00803FE2"/>
    <w:rsid w:val="0080614F"/>
    <w:rsid w:val="00807DD4"/>
    <w:rsid w:val="008115FC"/>
    <w:rsid w:val="00812252"/>
    <w:rsid w:val="0081401A"/>
    <w:rsid w:val="0081506B"/>
    <w:rsid w:val="0081519C"/>
    <w:rsid w:val="00817246"/>
    <w:rsid w:val="00820575"/>
    <w:rsid w:val="00820D1A"/>
    <w:rsid w:val="00822A27"/>
    <w:rsid w:val="0082325A"/>
    <w:rsid w:val="008271A1"/>
    <w:rsid w:val="00831044"/>
    <w:rsid w:val="008329B6"/>
    <w:rsid w:val="00833264"/>
    <w:rsid w:val="0083331A"/>
    <w:rsid w:val="008333C4"/>
    <w:rsid w:val="00833FC0"/>
    <w:rsid w:val="008369FA"/>
    <w:rsid w:val="00840602"/>
    <w:rsid w:val="0084142E"/>
    <w:rsid w:val="008425DA"/>
    <w:rsid w:val="00842826"/>
    <w:rsid w:val="0084291E"/>
    <w:rsid w:val="0084301B"/>
    <w:rsid w:val="0084374A"/>
    <w:rsid w:val="00844064"/>
    <w:rsid w:val="00844137"/>
    <w:rsid w:val="0084426A"/>
    <w:rsid w:val="00844AD3"/>
    <w:rsid w:val="00844AD4"/>
    <w:rsid w:val="00845E52"/>
    <w:rsid w:val="008467CD"/>
    <w:rsid w:val="008468AC"/>
    <w:rsid w:val="0084693F"/>
    <w:rsid w:val="008474FD"/>
    <w:rsid w:val="008505B6"/>
    <w:rsid w:val="00850CA2"/>
    <w:rsid w:val="00850DBC"/>
    <w:rsid w:val="00851233"/>
    <w:rsid w:val="0085239E"/>
    <w:rsid w:val="0085478F"/>
    <w:rsid w:val="00854D5D"/>
    <w:rsid w:val="008556B5"/>
    <w:rsid w:val="00856B90"/>
    <w:rsid w:val="00857378"/>
    <w:rsid w:val="0086036E"/>
    <w:rsid w:val="00861194"/>
    <w:rsid w:val="00861624"/>
    <w:rsid w:val="008619DA"/>
    <w:rsid w:val="00862BF7"/>
    <w:rsid w:val="00864A9F"/>
    <w:rsid w:val="00865959"/>
    <w:rsid w:val="00865BC5"/>
    <w:rsid w:val="00866049"/>
    <w:rsid w:val="0086619C"/>
    <w:rsid w:val="00866630"/>
    <w:rsid w:val="008722AE"/>
    <w:rsid w:val="0087280F"/>
    <w:rsid w:val="0087462D"/>
    <w:rsid w:val="008759F1"/>
    <w:rsid w:val="00876B52"/>
    <w:rsid w:val="00880CA3"/>
    <w:rsid w:val="00881715"/>
    <w:rsid w:val="00882297"/>
    <w:rsid w:val="00885111"/>
    <w:rsid w:val="00886933"/>
    <w:rsid w:val="008870CE"/>
    <w:rsid w:val="00890F29"/>
    <w:rsid w:val="008921F8"/>
    <w:rsid w:val="008960FD"/>
    <w:rsid w:val="00896684"/>
    <w:rsid w:val="008974B5"/>
    <w:rsid w:val="00897691"/>
    <w:rsid w:val="00897F69"/>
    <w:rsid w:val="00897F7F"/>
    <w:rsid w:val="008A05B9"/>
    <w:rsid w:val="008A08A7"/>
    <w:rsid w:val="008A13AA"/>
    <w:rsid w:val="008A1533"/>
    <w:rsid w:val="008A23AA"/>
    <w:rsid w:val="008A583B"/>
    <w:rsid w:val="008A6790"/>
    <w:rsid w:val="008B08FD"/>
    <w:rsid w:val="008B2063"/>
    <w:rsid w:val="008B2CE6"/>
    <w:rsid w:val="008B4770"/>
    <w:rsid w:val="008B566C"/>
    <w:rsid w:val="008B5686"/>
    <w:rsid w:val="008B6C47"/>
    <w:rsid w:val="008B6E1C"/>
    <w:rsid w:val="008C05BD"/>
    <w:rsid w:val="008C0BC7"/>
    <w:rsid w:val="008C17D8"/>
    <w:rsid w:val="008C3532"/>
    <w:rsid w:val="008C4756"/>
    <w:rsid w:val="008C580D"/>
    <w:rsid w:val="008C65A3"/>
    <w:rsid w:val="008C72C9"/>
    <w:rsid w:val="008C79D9"/>
    <w:rsid w:val="008C7A8C"/>
    <w:rsid w:val="008C7B87"/>
    <w:rsid w:val="008D0E3C"/>
    <w:rsid w:val="008D1CC9"/>
    <w:rsid w:val="008D20BA"/>
    <w:rsid w:val="008D2C89"/>
    <w:rsid w:val="008D2F39"/>
    <w:rsid w:val="008D33F1"/>
    <w:rsid w:val="008D36CE"/>
    <w:rsid w:val="008D4A8F"/>
    <w:rsid w:val="008D77EB"/>
    <w:rsid w:val="008D795B"/>
    <w:rsid w:val="008E0E21"/>
    <w:rsid w:val="008E181D"/>
    <w:rsid w:val="008E23FF"/>
    <w:rsid w:val="008E384C"/>
    <w:rsid w:val="008E3FB8"/>
    <w:rsid w:val="008E4C52"/>
    <w:rsid w:val="008E57C0"/>
    <w:rsid w:val="008E61FE"/>
    <w:rsid w:val="008E73A0"/>
    <w:rsid w:val="008F0003"/>
    <w:rsid w:val="008F27A6"/>
    <w:rsid w:val="008F458E"/>
    <w:rsid w:val="008F4F86"/>
    <w:rsid w:val="008F5389"/>
    <w:rsid w:val="008F5487"/>
    <w:rsid w:val="008F5F1D"/>
    <w:rsid w:val="008F64D9"/>
    <w:rsid w:val="008F7245"/>
    <w:rsid w:val="008F77B1"/>
    <w:rsid w:val="008F7BA8"/>
    <w:rsid w:val="008F7D3E"/>
    <w:rsid w:val="00900442"/>
    <w:rsid w:val="009047B6"/>
    <w:rsid w:val="00904FE4"/>
    <w:rsid w:val="009071B0"/>
    <w:rsid w:val="009075C8"/>
    <w:rsid w:val="009110FE"/>
    <w:rsid w:val="009137B3"/>
    <w:rsid w:val="00914031"/>
    <w:rsid w:val="00914D66"/>
    <w:rsid w:val="00915937"/>
    <w:rsid w:val="009160B1"/>
    <w:rsid w:val="009169C0"/>
    <w:rsid w:val="00916C6D"/>
    <w:rsid w:val="0092044D"/>
    <w:rsid w:val="0092347E"/>
    <w:rsid w:val="009240FF"/>
    <w:rsid w:val="00924DFA"/>
    <w:rsid w:val="00925902"/>
    <w:rsid w:val="0092608B"/>
    <w:rsid w:val="00927C2F"/>
    <w:rsid w:val="009332FD"/>
    <w:rsid w:val="00936586"/>
    <w:rsid w:val="0093747B"/>
    <w:rsid w:val="0094169E"/>
    <w:rsid w:val="00941866"/>
    <w:rsid w:val="00941F63"/>
    <w:rsid w:val="00942436"/>
    <w:rsid w:val="009434B5"/>
    <w:rsid w:val="009442A2"/>
    <w:rsid w:val="009449C4"/>
    <w:rsid w:val="00944D0D"/>
    <w:rsid w:val="00945A64"/>
    <w:rsid w:val="00946781"/>
    <w:rsid w:val="009471B5"/>
    <w:rsid w:val="00950DD0"/>
    <w:rsid w:val="00951A14"/>
    <w:rsid w:val="009531F0"/>
    <w:rsid w:val="009537D2"/>
    <w:rsid w:val="00954B9F"/>
    <w:rsid w:val="00956418"/>
    <w:rsid w:val="00956E4D"/>
    <w:rsid w:val="00957BE0"/>
    <w:rsid w:val="00960E57"/>
    <w:rsid w:val="00965062"/>
    <w:rsid w:val="00965BC0"/>
    <w:rsid w:val="0096630F"/>
    <w:rsid w:val="009670D6"/>
    <w:rsid w:val="00967EBE"/>
    <w:rsid w:val="0097097D"/>
    <w:rsid w:val="00970B0F"/>
    <w:rsid w:val="00972398"/>
    <w:rsid w:val="00974811"/>
    <w:rsid w:val="00974E95"/>
    <w:rsid w:val="00980C11"/>
    <w:rsid w:val="009825BA"/>
    <w:rsid w:val="00983BBF"/>
    <w:rsid w:val="00984217"/>
    <w:rsid w:val="00984E5E"/>
    <w:rsid w:val="00985858"/>
    <w:rsid w:val="00985F11"/>
    <w:rsid w:val="0098649C"/>
    <w:rsid w:val="0098686B"/>
    <w:rsid w:val="009869E5"/>
    <w:rsid w:val="00986BE8"/>
    <w:rsid w:val="0098752F"/>
    <w:rsid w:val="00987AB6"/>
    <w:rsid w:val="00987B45"/>
    <w:rsid w:val="00987D33"/>
    <w:rsid w:val="009900CD"/>
    <w:rsid w:val="00990732"/>
    <w:rsid w:val="00990AE7"/>
    <w:rsid w:val="00990B9C"/>
    <w:rsid w:val="0099135A"/>
    <w:rsid w:val="00992785"/>
    <w:rsid w:val="009937EF"/>
    <w:rsid w:val="00994554"/>
    <w:rsid w:val="00994B1C"/>
    <w:rsid w:val="0099601A"/>
    <w:rsid w:val="00996D03"/>
    <w:rsid w:val="00996FBF"/>
    <w:rsid w:val="00997D0E"/>
    <w:rsid w:val="009A163B"/>
    <w:rsid w:val="009A25F3"/>
    <w:rsid w:val="009A38C9"/>
    <w:rsid w:val="009A4821"/>
    <w:rsid w:val="009A50B3"/>
    <w:rsid w:val="009A5C2C"/>
    <w:rsid w:val="009A7101"/>
    <w:rsid w:val="009A75AC"/>
    <w:rsid w:val="009A75D5"/>
    <w:rsid w:val="009B0747"/>
    <w:rsid w:val="009B0E28"/>
    <w:rsid w:val="009B10D2"/>
    <w:rsid w:val="009B1200"/>
    <w:rsid w:val="009B1510"/>
    <w:rsid w:val="009B2A07"/>
    <w:rsid w:val="009B5100"/>
    <w:rsid w:val="009B512F"/>
    <w:rsid w:val="009B6412"/>
    <w:rsid w:val="009C062D"/>
    <w:rsid w:val="009C2556"/>
    <w:rsid w:val="009C2C38"/>
    <w:rsid w:val="009C39DB"/>
    <w:rsid w:val="009C4912"/>
    <w:rsid w:val="009C5CA2"/>
    <w:rsid w:val="009D00D0"/>
    <w:rsid w:val="009D0DFF"/>
    <w:rsid w:val="009D39DD"/>
    <w:rsid w:val="009D51E4"/>
    <w:rsid w:val="009D6B96"/>
    <w:rsid w:val="009E3853"/>
    <w:rsid w:val="009E5DE3"/>
    <w:rsid w:val="009E6533"/>
    <w:rsid w:val="009E6C0F"/>
    <w:rsid w:val="009E7920"/>
    <w:rsid w:val="009E7B1D"/>
    <w:rsid w:val="009F17B3"/>
    <w:rsid w:val="009F3174"/>
    <w:rsid w:val="009F4FDE"/>
    <w:rsid w:val="009F61BC"/>
    <w:rsid w:val="009F6594"/>
    <w:rsid w:val="00A01CF2"/>
    <w:rsid w:val="00A03280"/>
    <w:rsid w:val="00A03B6F"/>
    <w:rsid w:val="00A0485A"/>
    <w:rsid w:val="00A0546D"/>
    <w:rsid w:val="00A05472"/>
    <w:rsid w:val="00A06688"/>
    <w:rsid w:val="00A06CDB"/>
    <w:rsid w:val="00A07B87"/>
    <w:rsid w:val="00A07F0A"/>
    <w:rsid w:val="00A10B0B"/>
    <w:rsid w:val="00A15FE2"/>
    <w:rsid w:val="00A16AE4"/>
    <w:rsid w:val="00A16E6E"/>
    <w:rsid w:val="00A204D5"/>
    <w:rsid w:val="00A21269"/>
    <w:rsid w:val="00A246B7"/>
    <w:rsid w:val="00A25774"/>
    <w:rsid w:val="00A26057"/>
    <w:rsid w:val="00A308CF"/>
    <w:rsid w:val="00A32511"/>
    <w:rsid w:val="00A32EA5"/>
    <w:rsid w:val="00A33963"/>
    <w:rsid w:val="00A35F93"/>
    <w:rsid w:val="00A36C30"/>
    <w:rsid w:val="00A3780D"/>
    <w:rsid w:val="00A41204"/>
    <w:rsid w:val="00A44334"/>
    <w:rsid w:val="00A44437"/>
    <w:rsid w:val="00A44726"/>
    <w:rsid w:val="00A4548A"/>
    <w:rsid w:val="00A47D0A"/>
    <w:rsid w:val="00A50F99"/>
    <w:rsid w:val="00A51161"/>
    <w:rsid w:val="00A51489"/>
    <w:rsid w:val="00A526A0"/>
    <w:rsid w:val="00A54EF8"/>
    <w:rsid w:val="00A55783"/>
    <w:rsid w:val="00A5590C"/>
    <w:rsid w:val="00A55A44"/>
    <w:rsid w:val="00A55C6F"/>
    <w:rsid w:val="00A5770D"/>
    <w:rsid w:val="00A612A4"/>
    <w:rsid w:val="00A64C6E"/>
    <w:rsid w:val="00A66191"/>
    <w:rsid w:val="00A70DD9"/>
    <w:rsid w:val="00A7136E"/>
    <w:rsid w:val="00A717CB"/>
    <w:rsid w:val="00A72E9C"/>
    <w:rsid w:val="00A72F5B"/>
    <w:rsid w:val="00A73154"/>
    <w:rsid w:val="00A73744"/>
    <w:rsid w:val="00A74388"/>
    <w:rsid w:val="00A74838"/>
    <w:rsid w:val="00A74AD0"/>
    <w:rsid w:val="00A76DFD"/>
    <w:rsid w:val="00A772D6"/>
    <w:rsid w:val="00A77692"/>
    <w:rsid w:val="00A80DFB"/>
    <w:rsid w:val="00A8230A"/>
    <w:rsid w:val="00A83780"/>
    <w:rsid w:val="00A84A3C"/>
    <w:rsid w:val="00A851F9"/>
    <w:rsid w:val="00A8585F"/>
    <w:rsid w:val="00A87D29"/>
    <w:rsid w:val="00A9134B"/>
    <w:rsid w:val="00A91AF7"/>
    <w:rsid w:val="00A93A41"/>
    <w:rsid w:val="00A94DC2"/>
    <w:rsid w:val="00A96E51"/>
    <w:rsid w:val="00AA0627"/>
    <w:rsid w:val="00AA066D"/>
    <w:rsid w:val="00AA0EE7"/>
    <w:rsid w:val="00AA167C"/>
    <w:rsid w:val="00AA4F3B"/>
    <w:rsid w:val="00AA5D25"/>
    <w:rsid w:val="00AA624C"/>
    <w:rsid w:val="00AA6A04"/>
    <w:rsid w:val="00AA799C"/>
    <w:rsid w:val="00AB1BC3"/>
    <w:rsid w:val="00AB2162"/>
    <w:rsid w:val="00AB31B9"/>
    <w:rsid w:val="00AB3CC8"/>
    <w:rsid w:val="00AB5B83"/>
    <w:rsid w:val="00AB5EFF"/>
    <w:rsid w:val="00AC39A3"/>
    <w:rsid w:val="00AC3BF5"/>
    <w:rsid w:val="00AC4880"/>
    <w:rsid w:val="00AC4898"/>
    <w:rsid w:val="00AD3ABE"/>
    <w:rsid w:val="00AD5AF6"/>
    <w:rsid w:val="00AE0360"/>
    <w:rsid w:val="00AE0D98"/>
    <w:rsid w:val="00AE0DDE"/>
    <w:rsid w:val="00AE127C"/>
    <w:rsid w:val="00AE26F0"/>
    <w:rsid w:val="00AE325A"/>
    <w:rsid w:val="00AE376E"/>
    <w:rsid w:val="00AE58D6"/>
    <w:rsid w:val="00AE61E1"/>
    <w:rsid w:val="00AF0601"/>
    <w:rsid w:val="00AF104F"/>
    <w:rsid w:val="00AF13D6"/>
    <w:rsid w:val="00AF1A2B"/>
    <w:rsid w:val="00AF1A84"/>
    <w:rsid w:val="00AF1D08"/>
    <w:rsid w:val="00AF29F0"/>
    <w:rsid w:val="00AF4460"/>
    <w:rsid w:val="00AF5C85"/>
    <w:rsid w:val="00AF5D00"/>
    <w:rsid w:val="00AF6121"/>
    <w:rsid w:val="00AF6F47"/>
    <w:rsid w:val="00AF73E2"/>
    <w:rsid w:val="00B014AC"/>
    <w:rsid w:val="00B01AB4"/>
    <w:rsid w:val="00B02288"/>
    <w:rsid w:val="00B02AA2"/>
    <w:rsid w:val="00B0387A"/>
    <w:rsid w:val="00B04469"/>
    <w:rsid w:val="00B0481A"/>
    <w:rsid w:val="00B05287"/>
    <w:rsid w:val="00B05D8F"/>
    <w:rsid w:val="00B05E5C"/>
    <w:rsid w:val="00B06FBF"/>
    <w:rsid w:val="00B10297"/>
    <w:rsid w:val="00B11868"/>
    <w:rsid w:val="00B11A0F"/>
    <w:rsid w:val="00B1289D"/>
    <w:rsid w:val="00B131BF"/>
    <w:rsid w:val="00B13466"/>
    <w:rsid w:val="00B1413C"/>
    <w:rsid w:val="00B1441E"/>
    <w:rsid w:val="00B16369"/>
    <w:rsid w:val="00B16414"/>
    <w:rsid w:val="00B16714"/>
    <w:rsid w:val="00B169C3"/>
    <w:rsid w:val="00B17A7E"/>
    <w:rsid w:val="00B20F98"/>
    <w:rsid w:val="00B22455"/>
    <w:rsid w:val="00B2320A"/>
    <w:rsid w:val="00B241BF"/>
    <w:rsid w:val="00B27BB4"/>
    <w:rsid w:val="00B300DA"/>
    <w:rsid w:val="00B30162"/>
    <w:rsid w:val="00B30A24"/>
    <w:rsid w:val="00B30CD7"/>
    <w:rsid w:val="00B310DC"/>
    <w:rsid w:val="00B318B2"/>
    <w:rsid w:val="00B32EC7"/>
    <w:rsid w:val="00B33364"/>
    <w:rsid w:val="00B336ED"/>
    <w:rsid w:val="00B34365"/>
    <w:rsid w:val="00B34C96"/>
    <w:rsid w:val="00B34EFC"/>
    <w:rsid w:val="00B352A2"/>
    <w:rsid w:val="00B361F6"/>
    <w:rsid w:val="00B36739"/>
    <w:rsid w:val="00B401AA"/>
    <w:rsid w:val="00B41A26"/>
    <w:rsid w:val="00B42AFD"/>
    <w:rsid w:val="00B43400"/>
    <w:rsid w:val="00B4351C"/>
    <w:rsid w:val="00B44219"/>
    <w:rsid w:val="00B449AC"/>
    <w:rsid w:val="00B44E17"/>
    <w:rsid w:val="00B50728"/>
    <w:rsid w:val="00B53018"/>
    <w:rsid w:val="00B53BA2"/>
    <w:rsid w:val="00B541DE"/>
    <w:rsid w:val="00B606FD"/>
    <w:rsid w:val="00B62359"/>
    <w:rsid w:val="00B6238A"/>
    <w:rsid w:val="00B62458"/>
    <w:rsid w:val="00B62DC3"/>
    <w:rsid w:val="00B642A8"/>
    <w:rsid w:val="00B65FD5"/>
    <w:rsid w:val="00B666E1"/>
    <w:rsid w:val="00B71198"/>
    <w:rsid w:val="00B71DF4"/>
    <w:rsid w:val="00B7267A"/>
    <w:rsid w:val="00B752DE"/>
    <w:rsid w:val="00B76232"/>
    <w:rsid w:val="00B7636F"/>
    <w:rsid w:val="00B765E1"/>
    <w:rsid w:val="00B76D1B"/>
    <w:rsid w:val="00B771EE"/>
    <w:rsid w:val="00B77AFC"/>
    <w:rsid w:val="00B77D39"/>
    <w:rsid w:val="00B8060A"/>
    <w:rsid w:val="00B80C69"/>
    <w:rsid w:val="00B8188A"/>
    <w:rsid w:val="00B81989"/>
    <w:rsid w:val="00B83D68"/>
    <w:rsid w:val="00B85A7B"/>
    <w:rsid w:val="00B90777"/>
    <w:rsid w:val="00B90A69"/>
    <w:rsid w:val="00B90D88"/>
    <w:rsid w:val="00B9147F"/>
    <w:rsid w:val="00B92251"/>
    <w:rsid w:val="00B93D0D"/>
    <w:rsid w:val="00B93E25"/>
    <w:rsid w:val="00B94E28"/>
    <w:rsid w:val="00B95747"/>
    <w:rsid w:val="00B9709C"/>
    <w:rsid w:val="00B97145"/>
    <w:rsid w:val="00B97B4E"/>
    <w:rsid w:val="00BA00F8"/>
    <w:rsid w:val="00BA06A4"/>
    <w:rsid w:val="00BA0C95"/>
    <w:rsid w:val="00BA1607"/>
    <w:rsid w:val="00BA3027"/>
    <w:rsid w:val="00BA3EA8"/>
    <w:rsid w:val="00BA4D5A"/>
    <w:rsid w:val="00BA650B"/>
    <w:rsid w:val="00BA6E63"/>
    <w:rsid w:val="00BA6EFE"/>
    <w:rsid w:val="00BB0E7D"/>
    <w:rsid w:val="00BB1B8C"/>
    <w:rsid w:val="00BB465D"/>
    <w:rsid w:val="00BB4C3D"/>
    <w:rsid w:val="00BB55D5"/>
    <w:rsid w:val="00BB5D94"/>
    <w:rsid w:val="00BB6D59"/>
    <w:rsid w:val="00BC1311"/>
    <w:rsid w:val="00BC134D"/>
    <w:rsid w:val="00BC307E"/>
    <w:rsid w:val="00BC37D3"/>
    <w:rsid w:val="00BC3831"/>
    <w:rsid w:val="00BC5E36"/>
    <w:rsid w:val="00BC62C1"/>
    <w:rsid w:val="00BC63D0"/>
    <w:rsid w:val="00BC72E1"/>
    <w:rsid w:val="00BD092E"/>
    <w:rsid w:val="00BD1E89"/>
    <w:rsid w:val="00BD2E40"/>
    <w:rsid w:val="00BD38E2"/>
    <w:rsid w:val="00BD49E6"/>
    <w:rsid w:val="00BD5F1B"/>
    <w:rsid w:val="00BD6F56"/>
    <w:rsid w:val="00BE002C"/>
    <w:rsid w:val="00BE21B0"/>
    <w:rsid w:val="00BE3000"/>
    <w:rsid w:val="00BE30E8"/>
    <w:rsid w:val="00BE30F3"/>
    <w:rsid w:val="00BE3653"/>
    <w:rsid w:val="00BE4213"/>
    <w:rsid w:val="00BE652D"/>
    <w:rsid w:val="00BE657E"/>
    <w:rsid w:val="00BE7BFF"/>
    <w:rsid w:val="00BE7F87"/>
    <w:rsid w:val="00BF102C"/>
    <w:rsid w:val="00BF3B7D"/>
    <w:rsid w:val="00BF3F75"/>
    <w:rsid w:val="00BF43A9"/>
    <w:rsid w:val="00BF48EE"/>
    <w:rsid w:val="00BF4AB6"/>
    <w:rsid w:val="00BF6860"/>
    <w:rsid w:val="00BF70D6"/>
    <w:rsid w:val="00BF765F"/>
    <w:rsid w:val="00BF7BBD"/>
    <w:rsid w:val="00BF7C64"/>
    <w:rsid w:val="00C00531"/>
    <w:rsid w:val="00C02587"/>
    <w:rsid w:val="00C02A4E"/>
    <w:rsid w:val="00C035B9"/>
    <w:rsid w:val="00C037F1"/>
    <w:rsid w:val="00C039E6"/>
    <w:rsid w:val="00C03BC7"/>
    <w:rsid w:val="00C0442A"/>
    <w:rsid w:val="00C045FF"/>
    <w:rsid w:val="00C04E09"/>
    <w:rsid w:val="00C04FBB"/>
    <w:rsid w:val="00C06C84"/>
    <w:rsid w:val="00C07B9D"/>
    <w:rsid w:val="00C100FD"/>
    <w:rsid w:val="00C10D05"/>
    <w:rsid w:val="00C11C13"/>
    <w:rsid w:val="00C126C2"/>
    <w:rsid w:val="00C130C4"/>
    <w:rsid w:val="00C13E25"/>
    <w:rsid w:val="00C15F7E"/>
    <w:rsid w:val="00C1645E"/>
    <w:rsid w:val="00C16911"/>
    <w:rsid w:val="00C1754A"/>
    <w:rsid w:val="00C17930"/>
    <w:rsid w:val="00C21ACB"/>
    <w:rsid w:val="00C22E0B"/>
    <w:rsid w:val="00C22F14"/>
    <w:rsid w:val="00C23E74"/>
    <w:rsid w:val="00C2513C"/>
    <w:rsid w:val="00C25320"/>
    <w:rsid w:val="00C3011E"/>
    <w:rsid w:val="00C302CD"/>
    <w:rsid w:val="00C30A49"/>
    <w:rsid w:val="00C33D80"/>
    <w:rsid w:val="00C34E04"/>
    <w:rsid w:val="00C34E05"/>
    <w:rsid w:val="00C35111"/>
    <w:rsid w:val="00C35B3B"/>
    <w:rsid w:val="00C35CF7"/>
    <w:rsid w:val="00C37723"/>
    <w:rsid w:val="00C40854"/>
    <w:rsid w:val="00C40867"/>
    <w:rsid w:val="00C42CBD"/>
    <w:rsid w:val="00C456B8"/>
    <w:rsid w:val="00C467D9"/>
    <w:rsid w:val="00C4733A"/>
    <w:rsid w:val="00C51E88"/>
    <w:rsid w:val="00C52E7E"/>
    <w:rsid w:val="00C54125"/>
    <w:rsid w:val="00C55234"/>
    <w:rsid w:val="00C60267"/>
    <w:rsid w:val="00C61DE0"/>
    <w:rsid w:val="00C6208B"/>
    <w:rsid w:val="00C6332F"/>
    <w:rsid w:val="00C639BD"/>
    <w:rsid w:val="00C63B49"/>
    <w:rsid w:val="00C65A8C"/>
    <w:rsid w:val="00C65DEF"/>
    <w:rsid w:val="00C662D2"/>
    <w:rsid w:val="00C66746"/>
    <w:rsid w:val="00C67EFB"/>
    <w:rsid w:val="00C72755"/>
    <w:rsid w:val="00C7285A"/>
    <w:rsid w:val="00C72D20"/>
    <w:rsid w:val="00C73AE6"/>
    <w:rsid w:val="00C73DA2"/>
    <w:rsid w:val="00C818E2"/>
    <w:rsid w:val="00C827E7"/>
    <w:rsid w:val="00C8588D"/>
    <w:rsid w:val="00C8626E"/>
    <w:rsid w:val="00C86FF3"/>
    <w:rsid w:val="00C9075D"/>
    <w:rsid w:val="00C91275"/>
    <w:rsid w:val="00C9167F"/>
    <w:rsid w:val="00C93556"/>
    <w:rsid w:val="00C93C55"/>
    <w:rsid w:val="00C93F0E"/>
    <w:rsid w:val="00C94E15"/>
    <w:rsid w:val="00C95266"/>
    <w:rsid w:val="00C9615C"/>
    <w:rsid w:val="00C9647A"/>
    <w:rsid w:val="00C97CED"/>
    <w:rsid w:val="00CA0657"/>
    <w:rsid w:val="00CA11E4"/>
    <w:rsid w:val="00CA1234"/>
    <w:rsid w:val="00CA2752"/>
    <w:rsid w:val="00CA484F"/>
    <w:rsid w:val="00CA6301"/>
    <w:rsid w:val="00CA6FA9"/>
    <w:rsid w:val="00CA7A03"/>
    <w:rsid w:val="00CB0B64"/>
    <w:rsid w:val="00CB4F37"/>
    <w:rsid w:val="00CB53A4"/>
    <w:rsid w:val="00CB6885"/>
    <w:rsid w:val="00CB6B5B"/>
    <w:rsid w:val="00CBA8BB"/>
    <w:rsid w:val="00CC0972"/>
    <w:rsid w:val="00CC3918"/>
    <w:rsid w:val="00CC4A6D"/>
    <w:rsid w:val="00CC5056"/>
    <w:rsid w:val="00CC5CA6"/>
    <w:rsid w:val="00CC66C7"/>
    <w:rsid w:val="00CC7F61"/>
    <w:rsid w:val="00CD04DE"/>
    <w:rsid w:val="00CD10A7"/>
    <w:rsid w:val="00CD19E5"/>
    <w:rsid w:val="00CD2474"/>
    <w:rsid w:val="00CD3546"/>
    <w:rsid w:val="00CD4AE1"/>
    <w:rsid w:val="00CD4F90"/>
    <w:rsid w:val="00CE0BCF"/>
    <w:rsid w:val="00CE17D4"/>
    <w:rsid w:val="00CE299C"/>
    <w:rsid w:val="00CE554F"/>
    <w:rsid w:val="00CE739F"/>
    <w:rsid w:val="00CE7C6F"/>
    <w:rsid w:val="00CF0217"/>
    <w:rsid w:val="00CF079D"/>
    <w:rsid w:val="00CF1101"/>
    <w:rsid w:val="00CF1D68"/>
    <w:rsid w:val="00CF206F"/>
    <w:rsid w:val="00CF247F"/>
    <w:rsid w:val="00CF2809"/>
    <w:rsid w:val="00CF3B6E"/>
    <w:rsid w:val="00CF5FA2"/>
    <w:rsid w:val="00CF627A"/>
    <w:rsid w:val="00CF6E13"/>
    <w:rsid w:val="00CF726A"/>
    <w:rsid w:val="00D00932"/>
    <w:rsid w:val="00D01E35"/>
    <w:rsid w:val="00D02E45"/>
    <w:rsid w:val="00D03629"/>
    <w:rsid w:val="00D04709"/>
    <w:rsid w:val="00D05211"/>
    <w:rsid w:val="00D06A1E"/>
    <w:rsid w:val="00D0726A"/>
    <w:rsid w:val="00D07E07"/>
    <w:rsid w:val="00D10518"/>
    <w:rsid w:val="00D10E34"/>
    <w:rsid w:val="00D1243C"/>
    <w:rsid w:val="00D128BA"/>
    <w:rsid w:val="00D145D0"/>
    <w:rsid w:val="00D14903"/>
    <w:rsid w:val="00D14937"/>
    <w:rsid w:val="00D164FD"/>
    <w:rsid w:val="00D16970"/>
    <w:rsid w:val="00D16BDF"/>
    <w:rsid w:val="00D16EC8"/>
    <w:rsid w:val="00D16F2B"/>
    <w:rsid w:val="00D17C59"/>
    <w:rsid w:val="00D21023"/>
    <w:rsid w:val="00D2145D"/>
    <w:rsid w:val="00D221F6"/>
    <w:rsid w:val="00D229D0"/>
    <w:rsid w:val="00D237E8"/>
    <w:rsid w:val="00D2418E"/>
    <w:rsid w:val="00D24650"/>
    <w:rsid w:val="00D24868"/>
    <w:rsid w:val="00D258B8"/>
    <w:rsid w:val="00D26278"/>
    <w:rsid w:val="00D26780"/>
    <w:rsid w:val="00D26B66"/>
    <w:rsid w:val="00D277A6"/>
    <w:rsid w:val="00D278DA"/>
    <w:rsid w:val="00D32AB7"/>
    <w:rsid w:val="00D33ACD"/>
    <w:rsid w:val="00D33B11"/>
    <w:rsid w:val="00D35E82"/>
    <w:rsid w:val="00D3605B"/>
    <w:rsid w:val="00D360A0"/>
    <w:rsid w:val="00D36386"/>
    <w:rsid w:val="00D374E8"/>
    <w:rsid w:val="00D37A22"/>
    <w:rsid w:val="00D40897"/>
    <w:rsid w:val="00D40B6D"/>
    <w:rsid w:val="00D41C1A"/>
    <w:rsid w:val="00D42FC2"/>
    <w:rsid w:val="00D447F5"/>
    <w:rsid w:val="00D45933"/>
    <w:rsid w:val="00D46527"/>
    <w:rsid w:val="00D46F71"/>
    <w:rsid w:val="00D47486"/>
    <w:rsid w:val="00D47624"/>
    <w:rsid w:val="00D52AAE"/>
    <w:rsid w:val="00D53F64"/>
    <w:rsid w:val="00D55EAE"/>
    <w:rsid w:val="00D56AED"/>
    <w:rsid w:val="00D573CD"/>
    <w:rsid w:val="00D6121D"/>
    <w:rsid w:val="00D6208F"/>
    <w:rsid w:val="00D6236E"/>
    <w:rsid w:val="00D63286"/>
    <w:rsid w:val="00D64A00"/>
    <w:rsid w:val="00D673EF"/>
    <w:rsid w:val="00D67E50"/>
    <w:rsid w:val="00D70684"/>
    <w:rsid w:val="00D71026"/>
    <w:rsid w:val="00D73377"/>
    <w:rsid w:val="00D73B12"/>
    <w:rsid w:val="00D82F23"/>
    <w:rsid w:val="00D853E5"/>
    <w:rsid w:val="00D856A4"/>
    <w:rsid w:val="00D8632D"/>
    <w:rsid w:val="00D8644F"/>
    <w:rsid w:val="00D94163"/>
    <w:rsid w:val="00D947A9"/>
    <w:rsid w:val="00D969E6"/>
    <w:rsid w:val="00D97600"/>
    <w:rsid w:val="00DA0C50"/>
    <w:rsid w:val="00DA1EE0"/>
    <w:rsid w:val="00DA372C"/>
    <w:rsid w:val="00DA544D"/>
    <w:rsid w:val="00DA5E41"/>
    <w:rsid w:val="00DA7589"/>
    <w:rsid w:val="00DB07A1"/>
    <w:rsid w:val="00DB10FE"/>
    <w:rsid w:val="00DB224A"/>
    <w:rsid w:val="00DB2300"/>
    <w:rsid w:val="00DB2D5F"/>
    <w:rsid w:val="00DB7BE0"/>
    <w:rsid w:val="00DC18DD"/>
    <w:rsid w:val="00DC2822"/>
    <w:rsid w:val="00DC2B62"/>
    <w:rsid w:val="00DC3C09"/>
    <w:rsid w:val="00DC4AE6"/>
    <w:rsid w:val="00DC5209"/>
    <w:rsid w:val="00DC6EB8"/>
    <w:rsid w:val="00DC70D1"/>
    <w:rsid w:val="00DD0C24"/>
    <w:rsid w:val="00DD0E73"/>
    <w:rsid w:val="00DD0EA1"/>
    <w:rsid w:val="00DD121E"/>
    <w:rsid w:val="00DD16C5"/>
    <w:rsid w:val="00DD374D"/>
    <w:rsid w:val="00DD3A09"/>
    <w:rsid w:val="00DD3F3A"/>
    <w:rsid w:val="00DD41E0"/>
    <w:rsid w:val="00DD4999"/>
    <w:rsid w:val="00DD53E8"/>
    <w:rsid w:val="00DD590E"/>
    <w:rsid w:val="00DD5D93"/>
    <w:rsid w:val="00DE0FBF"/>
    <w:rsid w:val="00DE14B0"/>
    <w:rsid w:val="00DE156B"/>
    <w:rsid w:val="00DE2E9E"/>
    <w:rsid w:val="00DE3384"/>
    <w:rsid w:val="00DE52A6"/>
    <w:rsid w:val="00DF0870"/>
    <w:rsid w:val="00DF09E5"/>
    <w:rsid w:val="00DF190F"/>
    <w:rsid w:val="00DF2BC9"/>
    <w:rsid w:val="00DF45C5"/>
    <w:rsid w:val="00DF4E00"/>
    <w:rsid w:val="00DF5215"/>
    <w:rsid w:val="00DF54B9"/>
    <w:rsid w:val="00DF5DFD"/>
    <w:rsid w:val="00DF6B6B"/>
    <w:rsid w:val="00DF7603"/>
    <w:rsid w:val="00DF7AF5"/>
    <w:rsid w:val="00E00193"/>
    <w:rsid w:val="00E019FD"/>
    <w:rsid w:val="00E02AD7"/>
    <w:rsid w:val="00E02E66"/>
    <w:rsid w:val="00E037D7"/>
    <w:rsid w:val="00E03A2E"/>
    <w:rsid w:val="00E062BC"/>
    <w:rsid w:val="00E10CFE"/>
    <w:rsid w:val="00E1111B"/>
    <w:rsid w:val="00E111E7"/>
    <w:rsid w:val="00E1268B"/>
    <w:rsid w:val="00E12822"/>
    <w:rsid w:val="00E13688"/>
    <w:rsid w:val="00E13F92"/>
    <w:rsid w:val="00E145B0"/>
    <w:rsid w:val="00E1479D"/>
    <w:rsid w:val="00E14A15"/>
    <w:rsid w:val="00E166A4"/>
    <w:rsid w:val="00E2126D"/>
    <w:rsid w:val="00E221C1"/>
    <w:rsid w:val="00E22C01"/>
    <w:rsid w:val="00E256B7"/>
    <w:rsid w:val="00E271C3"/>
    <w:rsid w:val="00E27C09"/>
    <w:rsid w:val="00E27E4D"/>
    <w:rsid w:val="00E30FBB"/>
    <w:rsid w:val="00E30FD3"/>
    <w:rsid w:val="00E31256"/>
    <w:rsid w:val="00E312A3"/>
    <w:rsid w:val="00E3223D"/>
    <w:rsid w:val="00E344BE"/>
    <w:rsid w:val="00E35C63"/>
    <w:rsid w:val="00E36A93"/>
    <w:rsid w:val="00E37343"/>
    <w:rsid w:val="00E375E0"/>
    <w:rsid w:val="00E378DC"/>
    <w:rsid w:val="00E405CF"/>
    <w:rsid w:val="00E412C7"/>
    <w:rsid w:val="00E4276B"/>
    <w:rsid w:val="00E431C5"/>
    <w:rsid w:val="00E437CB"/>
    <w:rsid w:val="00E43E80"/>
    <w:rsid w:val="00E44BD0"/>
    <w:rsid w:val="00E4540F"/>
    <w:rsid w:val="00E4643F"/>
    <w:rsid w:val="00E466E7"/>
    <w:rsid w:val="00E4732A"/>
    <w:rsid w:val="00E5014A"/>
    <w:rsid w:val="00E5037E"/>
    <w:rsid w:val="00E515AE"/>
    <w:rsid w:val="00E534B2"/>
    <w:rsid w:val="00E53860"/>
    <w:rsid w:val="00E5391E"/>
    <w:rsid w:val="00E53AF3"/>
    <w:rsid w:val="00E54EC2"/>
    <w:rsid w:val="00E55B51"/>
    <w:rsid w:val="00E56CC1"/>
    <w:rsid w:val="00E57BD5"/>
    <w:rsid w:val="00E61A89"/>
    <w:rsid w:val="00E62655"/>
    <w:rsid w:val="00E62E90"/>
    <w:rsid w:val="00E646B2"/>
    <w:rsid w:val="00E65147"/>
    <w:rsid w:val="00E657A1"/>
    <w:rsid w:val="00E6678D"/>
    <w:rsid w:val="00E67821"/>
    <w:rsid w:val="00E67F32"/>
    <w:rsid w:val="00E67F7A"/>
    <w:rsid w:val="00E71721"/>
    <w:rsid w:val="00E729E6"/>
    <w:rsid w:val="00E72E6F"/>
    <w:rsid w:val="00E72EC1"/>
    <w:rsid w:val="00E72F51"/>
    <w:rsid w:val="00E73628"/>
    <w:rsid w:val="00E738E5"/>
    <w:rsid w:val="00E73CE4"/>
    <w:rsid w:val="00E763BF"/>
    <w:rsid w:val="00E76B86"/>
    <w:rsid w:val="00E76C09"/>
    <w:rsid w:val="00E76F67"/>
    <w:rsid w:val="00E77E7C"/>
    <w:rsid w:val="00E80BD9"/>
    <w:rsid w:val="00E819DD"/>
    <w:rsid w:val="00E823BF"/>
    <w:rsid w:val="00E82BC9"/>
    <w:rsid w:val="00E84049"/>
    <w:rsid w:val="00E85852"/>
    <w:rsid w:val="00E87A37"/>
    <w:rsid w:val="00E87EC3"/>
    <w:rsid w:val="00E87F0B"/>
    <w:rsid w:val="00E900B6"/>
    <w:rsid w:val="00E9051C"/>
    <w:rsid w:val="00E934DA"/>
    <w:rsid w:val="00E93FE3"/>
    <w:rsid w:val="00E9660E"/>
    <w:rsid w:val="00E97123"/>
    <w:rsid w:val="00E9723C"/>
    <w:rsid w:val="00E97442"/>
    <w:rsid w:val="00EA0219"/>
    <w:rsid w:val="00EA1C97"/>
    <w:rsid w:val="00EA563F"/>
    <w:rsid w:val="00EA63A9"/>
    <w:rsid w:val="00EA6B5D"/>
    <w:rsid w:val="00EA7A91"/>
    <w:rsid w:val="00EA7DA5"/>
    <w:rsid w:val="00EB0296"/>
    <w:rsid w:val="00EB03B0"/>
    <w:rsid w:val="00EB0409"/>
    <w:rsid w:val="00EB1374"/>
    <w:rsid w:val="00EB14AF"/>
    <w:rsid w:val="00EB1553"/>
    <w:rsid w:val="00EB3FFB"/>
    <w:rsid w:val="00EB5224"/>
    <w:rsid w:val="00EB5E3F"/>
    <w:rsid w:val="00EB6F61"/>
    <w:rsid w:val="00EC1206"/>
    <w:rsid w:val="00EC1948"/>
    <w:rsid w:val="00EC1BC1"/>
    <w:rsid w:val="00EC30AB"/>
    <w:rsid w:val="00EC4E21"/>
    <w:rsid w:val="00EC53D5"/>
    <w:rsid w:val="00EC55B6"/>
    <w:rsid w:val="00EC6798"/>
    <w:rsid w:val="00EC6ABD"/>
    <w:rsid w:val="00EC737B"/>
    <w:rsid w:val="00EC79DE"/>
    <w:rsid w:val="00ED0D5F"/>
    <w:rsid w:val="00ED2D80"/>
    <w:rsid w:val="00ED3278"/>
    <w:rsid w:val="00ED486D"/>
    <w:rsid w:val="00ED5681"/>
    <w:rsid w:val="00EE0D11"/>
    <w:rsid w:val="00EE0D1D"/>
    <w:rsid w:val="00EE15D1"/>
    <w:rsid w:val="00EE238B"/>
    <w:rsid w:val="00EE2F74"/>
    <w:rsid w:val="00EE53CC"/>
    <w:rsid w:val="00EE61FB"/>
    <w:rsid w:val="00EE7846"/>
    <w:rsid w:val="00EF1E8D"/>
    <w:rsid w:val="00EF20EF"/>
    <w:rsid w:val="00EF2743"/>
    <w:rsid w:val="00EF2859"/>
    <w:rsid w:val="00EF3207"/>
    <w:rsid w:val="00EF400A"/>
    <w:rsid w:val="00EF4201"/>
    <w:rsid w:val="00EF4E0C"/>
    <w:rsid w:val="00EF5948"/>
    <w:rsid w:val="00EF618D"/>
    <w:rsid w:val="00EF68D7"/>
    <w:rsid w:val="00EF74D7"/>
    <w:rsid w:val="00EF75B2"/>
    <w:rsid w:val="00EF773B"/>
    <w:rsid w:val="00EF7904"/>
    <w:rsid w:val="00F007EC"/>
    <w:rsid w:val="00F00AD5"/>
    <w:rsid w:val="00F01766"/>
    <w:rsid w:val="00F0432C"/>
    <w:rsid w:val="00F04B29"/>
    <w:rsid w:val="00F052CB"/>
    <w:rsid w:val="00F05D39"/>
    <w:rsid w:val="00F06739"/>
    <w:rsid w:val="00F07C72"/>
    <w:rsid w:val="00F10E23"/>
    <w:rsid w:val="00F11114"/>
    <w:rsid w:val="00F11433"/>
    <w:rsid w:val="00F11C71"/>
    <w:rsid w:val="00F11D41"/>
    <w:rsid w:val="00F12102"/>
    <w:rsid w:val="00F13AA1"/>
    <w:rsid w:val="00F20B42"/>
    <w:rsid w:val="00F24EAD"/>
    <w:rsid w:val="00F25222"/>
    <w:rsid w:val="00F27373"/>
    <w:rsid w:val="00F2786E"/>
    <w:rsid w:val="00F309E4"/>
    <w:rsid w:val="00F31341"/>
    <w:rsid w:val="00F31A3F"/>
    <w:rsid w:val="00F33986"/>
    <w:rsid w:val="00F34F65"/>
    <w:rsid w:val="00F3642F"/>
    <w:rsid w:val="00F36C4D"/>
    <w:rsid w:val="00F37101"/>
    <w:rsid w:val="00F40714"/>
    <w:rsid w:val="00F41087"/>
    <w:rsid w:val="00F41257"/>
    <w:rsid w:val="00F44FF9"/>
    <w:rsid w:val="00F460EB"/>
    <w:rsid w:val="00F46B11"/>
    <w:rsid w:val="00F46B3A"/>
    <w:rsid w:val="00F5166D"/>
    <w:rsid w:val="00F51E5B"/>
    <w:rsid w:val="00F51EDF"/>
    <w:rsid w:val="00F53B05"/>
    <w:rsid w:val="00F545FB"/>
    <w:rsid w:val="00F54D5C"/>
    <w:rsid w:val="00F57333"/>
    <w:rsid w:val="00F5740E"/>
    <w:rsid w:val="00F57530"/>
    <w:rsid w:val="00F605D6"/>
    <w:rsid w:val="00F60872"/>
    <w:rsid w:val="00F617EB"/>
    <w:rsid w:val="00F61B31"/>
    <w:rsid w:val="00F620C9"/>
    <w:rsid w:val="00F633CE"/>
    <w:rsid w:val="00F639EB"/>
    <w:rsid w:val="00F63BF5"/>
    <w:rsid w:val="00F64E36"/>
    <w:rsid w:val="00F64EF1"/>
    <w:rsid w:val="00F65D1C"/>
    <w:rsid w:val="00F71BEC"/>
    <w:rsid w:val="00F72458"/>
    <w:rsid w:val="00F73530"/>
    <w:rsid w:val="00F800D1"/>
    <w:rsid w:val="00F807CA"/>
    <w:rsid w:val="00F830EE"/>
    <w:rsid w:val="00F841EC"/>
    <w:rsid w:val="00F8435B"/>
    <w:rsid w:val="00F84BDE"/>
    <w:rsid w:val="00F84EBB"/>
    <w:rsid w:val="00F87159"/>
    <w:rsid w:val="00F87A66"/>
    <w:rsid w:val="00F91D18"/>
    <w:rsid w:val="00F91D42"/>
    <w:rsid w:val="00F923B3"/>
    <w:rsid w:val="00FA05A1"/>
    <w:rsid w:val="00FA0BE2"/>
    <w:rsid w:val="00FA0FAB"/>
    <w:rsid w:val="00FA1CA1"/>
    <w:rsid w:val="00FA2D9B"/>
    <w:rsid w:val="00FA304B"/>
    <w:rsid w:val="00FA3525"/>
    <w:rsid w:val="00FA5182"/>
    <w:rsid w:val="00FA52BF"/>
    <w:rsid w:val="00FA7ED9"/>
    <w:rsid w:val="00FB0AEA"/>
    <w:rsid w:val="00FB20C9"/>
    <w:rsid w:val="00FB2A65"/>
    <w:rsid w:val="00FB3236"/>
    <w:rsid w:val="00FB3771"/>
    <w:rsid w:val="00FB4DFC"/>
    <w:rsid w:val="00FB50A9"/>
    <w:rsid w:val="00FB65A4"/>
    <w:rsid w:val="00FB68CC"/>
    <w:rsid w:val="00FC23B0"/>
    <w:rsid w:val="00FC3EC9"/>
    <w:rsid w:val="00FC6D91"/>
    <w:rsid w:val="00FC7959"/>
    <w:rsid w:val="00FD0016"/>
    <w:rsid w:val="00FD21F8"/>
    <w:rsid w:val="00FD227B"/>
    <w:rsid w:val="00FD456A"/>
    <w:rsid w:val="00FD4A6E"/>
    <w:rsid w:val="00FD58B6"/>
    <w:rsid w:val="00FD5AA5"/>
    <w:rsid w:val="00FD65C0"/>
    <w:rsid w:val="00FD667B"/>
    <w:rsid w:val="00FE02A1"/>
    <w:rsid w:val="00FE1784"/>
    <w:rsid w:val="00FE2580"/>
    <w:rsid w:val="00FE4191"/>
    <w:rsid w:val="00FE48F9"/>
    <w:rsid w:val="00FE4F87"/>
    <w:rsid w:val="00FE4FD5"/>
    <w:rsid w:val="00FE64C0"/>
    <w:rsid w:val="00FE6715"/>
    <w:rsid w:val="00FF0B92"/>
    <w:rsid w:val="00FF250F"/>
    <w:rsid w:val="00FF2551"/>
    <w:rsid w:val="00FF32A1"/>
    <w:rsid w:val="00FF3615"/>
    <w:rsid w:val="00FF3939"/>
    <w:rsid w:val="00FF3FDF"/>
    <w:rsid w:val="00FF4CD9"/>
    <w:rsid w:val="00FF5A29"/>
    <w:rsid w:val="00FF5F33"/>
    <w:rsid w:val="00FF64FD"/>
    <w:rsid w:val="00FF71E0"/>
    <w:rsid w:val="00FF756A"/>
    <w:rsid w:val="00FF7868"/>
    <w:rsid w:val="014F7CF4"/>
    <w:rsid w:val="01D02198"/>
    <w:rsid w:val="0223110B"/>
    <w:rsid w:val="02783771"/>
    <w:rsid w:val="02926EDD"/>
    <w:rsid w:val="02D00D71"/>
    <w:rsid w:val="03193138"/>
    <w:rsid w:val="046C633C"/>
    <w:rsid w:val="049282BA"/>
    <w:rsid w:val="0499395F"/>
    <w:rsid w:val="0552062F"/>
    <w:rsid w:val="05937E42"/>
    <w:rsid w:val="05AF19FF"/>
    <w:rsid w:val="060A2D8E"/>
    <w:rsid w:val="067C420A"/>
    <w:rsid w:val="06C7560E"/>
    <w:rsid w:val="07178000"/>
    <w:rsid w:val="083906A2"/>
    <w:rsid w:val="085BE636"/>
    <w:rsid w:val="08D83C6E"/>
    <w:rsid w:val="09B6DBF1"/>
    <w:rsid w:val="0A15E635"/>
    <w:rsid w:val="0A2540A4"/>
    <w:rsid w:val="0A583C5E"/>
    <w:rsid w:val="0A7A1D8B"/>
    <w:rsid w:val="0AE72C93"/>
    <w:rsid w:val="0AFD0DE9"/>
    <w:rsid w:val="0B25B709"/>
    <w:rsid w:val="0BC652BE"/>
    <w:rsid w:val="0BD572AB"/>
    <w:rsid w:val="0C8851D3"/>
    <w:rsid w:val="0CB0C856"/>
    <w:rsid w:val="0CC7718C"/>
    <w:rsid w:val="0D5955BB"/>
    <w:rsid w:val="0DF6724F"/>
    <w:rsid w:val="0E455EF3"/>
    <w:rsid w:val="0EC1E2EA"/>
    <w:rsid w:val="0F0768CC"/>
    <w:rsid w:val="0F1AD1FA"/>
    <w:rsid w:val="0F3BA219"/>
    <w:rsid w:val="0FD975BB"/>
    <w:rsid w:val="0FE8F6E0"/>
    <w:rsid w:val="10052B19"/>
    <w:rsid w:val="103B255D"/>
    <w:rsid w:val="10CE7107"/>
    <w:rsid w:val="1150ECE3"/>
    <w:rsid w:val="11BF14EE"/>
    <w:rsid w:val="11F10866"/>
    <w:rsid w:val="12556038"/>
    <w:rsid w:val="128A02F3"/>
    <w:rsid w:val="12F06AE7"/>
    <w:rsid w:val="1311EFDA"/>
    <w:rsid w:val="13290EE9"/>
    <w:rsid w:val="13FF53D2"/>
    <w:rsid w:val="149D532A"/>
    <w:rsid w:val="14A171B0"/>
    <w:rsid w:val="14BCE334"/>
    <w:rsid w:val="14EE3EA6"/>
    <w:rsid w:val="150313CC"/>
    <w:rsid w:val="152D0E4A"/>
    <w:rsid w:val="15954377"/>
    <w:rsid w:val="15B75FD0"/>
    <w:rsid w:val="16461C2B"/>
    <w:rsid w:val="16C5FC12"/>
    <w:rsid w:val="16FB6B01"/>
    <w:rsid w:val="170E09D7"/>
    <w:rsid w:val="171E171B"/>
    <w:rsid w:val="17266DB9"/>
    <w:rsid w:val="173D563B"/>
    <w:rsid w:val="17570A9D"/>
    <w:rsid w:val="17E74599"/>
    <w:rsid w:val="180003C1"/>
    <w:rsid w:val="18266979"/>
    <w:rsid w:val="18D19BAB"/>
    <w:rsid w:val="1906B066"/>
    <w:rsid w:val="19AA11C8"/>
    <w:rsid w:val="19D317DC"/>
    <w:rsid w:val="1A135AD3"/>
    <w:rsid w:val="1A255B58"/>
    <w:rsid w:val="1A2D4976"/>
    <w:rsid w:val="1ABF69B6"/>
    <w:rsid w:val="1B100D94"/>
    <w:rsid w:val="1BA40064"/>
    <w:rsid w:val="1BC22EEF"/>
    <w:rsid w:val="1C792CCF"/>
    <w:rsid w:val="1C9E9A70"/>
    <w:rsid w:val="1CCDDEB9"/>
    <w:rsid w:val="1CEBBC3B"/>
    <w:rsid w:val="1DBB2BB3"/>
    <w:rsid w:val="1E27B3BF"/>
    <w:rsid w:val="1EC09D29"/>
    <w:rsid w:val="1F485C6B"/>
    <w:rsid w:val="1FBE640C"/>
    <w:rsid w:val="1FD22914"/>
    <w:rsid w:val="210B5969"/>
    <w:rsid w:val="211C28E4"/>
    <w:rsid w:val="2152178C"/>
    <w:rsid w:val="2191BD15"/>
    <w:rsid w:val="21FAE2FC"/>
    <w:rsid w:val="226B7742"/>
    <w:rsid w:val="226CC27F"/>
    <w:rsid w:val="226D0375"/>
    <w:rsid w:val="22E70218"/>
    <w:rsid w:val="234A5C37"/>
    <w:rsid w:val="23D6FBBD"/>
    <w:rsid w:val="240767B9"/>
    <w:rsid w:val="246142B7"/>
    <w:rsid w:val="24915AF2"/>
    <w:rsid w:val="24A97AFC"/>
    <w:rsid w:val="24B165EE"/>
    <w:rsid w:val="24DD4782"/>
    <w:rsid w:val="258306BF"/>
    <w:rsid w:val="25E14B1C"/>
    <w:rsid w:val="25F14299"/>
    <w:rsid w:val="262189B7"/>
    <w:rsid w:val="264547AA"/>
    <w:rsid w:val="274D51A7"/>
    <w:rsid w:val="27D87753"/>
    <w:rsid w:val="283066DB"/>
    <w:rsid w:val="289CFCCF"/>
    <w:rsid w:val="28A86EFD"/>
    <w:rsid w:val="28B6662B"/>
    <w:rsid w:val="28B94503"/>
    <w:rsid w:val="297B775C"/>
    <w:rsid w:val="29E37CB0"/>
    <w:rsid w:val="29E856A5"/>
    <w:rsid w:val="2A2D866A"/>
    <w:rsid w:val="2A8B5D6B"/>
    <w:rsid w:val="2AAB341F"/>
    <w:rsid w:val="2B001B28"/>
    <w:rsid w:val="2BBFA5AB"/>
    <w:rsid w:val="2C4E4F9E"/>
    <w:rsid w:val="2C7D4278"/>
    <w:rsid w:val="2CA91E7C"/>
    <w:rsid w:val="2CE38929"/>
    <w:rsid w:val="2D14509E"/>
    <w:rsid w:val="2D1E14FE"/>
    <w:rsid w:val="2D945C72"/>
    <w:rsid w:val="2DCE29F8"/>
    <w:rsid w:val="2E501244"/>
    <w:rsid w:val="2E50EBD0"/>
    <w:rsid w:val="2E5F5159"/>
    <w:rsid w:val="2EA63495"/>
    <w:rsid w:val="2EF6B6CA"/>
    <w:rsid w:val="2F0174DB"/>
    <w:rsid w:val="2F40B8DD"/>
    <w:rsid w:val="2F90748F"/>
    <w:rsid w:val="2FA837E3"/>
    <w:rsid w:val="305A4545"/>
    <w:rsid w:val="30E02B35"/>
    <w:rsid w:val="313E0823"/>
    <w:rsid w:val="31482A82"/>
    <w:rsid w:val="31B7156C"/>
    <w:rsid w:val="3205125F"/>
    <w:rsid w:val="32076C91"/>
    <w:rsid w:val="32245769"/>
    <w:rsid w:val="3238FF26"/>
    <w:rsid w:val="3284345F"/>
    <w:rsid w:val="32920BD0"/>
    <w:rsid w:val="32A0463D"/>
    <w:rsid w:val="32A36EF5"/>
    <w:rsid w:val="32EAD7D5"/>
    <w:rsid w:val="3346CC92"/>
    <w:rsid w:val="336C2FCF"/>
    <w:rsid w:val="33C764DD"/>
    <w:rsid w:val="33F0BFFC"/>
    <w:rsid w:val="33F567F9"/>
    <w:rsid w:val="341F406A"/>
    <w:rsid w:val="34524C9A"/>
    <w:rsid w:val="34BB6E2B"/>
    <w:rsid w:val="35197150"/>
    <w:rsid w:val="355515BE"/>
    <w:rsid w:val="35E24811"/>
    <w:rsid w:val="36237F58"/>
    <w:rsid w:val="368360DD"/>
    <w:rsid w:val="36E6A134"/>
    <w:rsid w:val="372202AB"/>
    <w:rsid w:val="3804A5CB"/>
    <w:rsid w:val="38648F56"/>
    <w:rsid w:val="389816BC"/>
    <w:rsid w:val="38C42826"/>
    <w:rsid w:val="38F014B8"/>
    <w:rsid w:val="38F33413"/>
    <w:rsid w:val="3937176C"/>
    <w:rsid w:val="39541737"/>
    <w:rsid w:val="39A36974"/>
    <w:rsid w:val="3A3571AE"/>
    <w:rsid w:val="3AAA3F21"/>
    <w:rsid w:val="3B0BE100"/>
    <w:rsid w:val="3B784281"/>
    <w:rsid w:val="3BECE58C"/>
    <w:rsid w:val="3C7FA563"/>
    <w:rsid w:val="3DBC13A2"/>
    <w:rsid w:val="3DE417D8"/>
    <w:rsid w:val="3DE42A6E"/>
    <w:rsid w:val="3DE5407C"/>
    <w:rsid w:val="3E7F6790"/>
    <w:rsid w:val="3EE62395"/>
    <w:rsid w:val="3EEF6D25"/>
    <w:rsid w:val="3F256899"/>
    <w:rsid w:val="3F5B06A9"/>
    <w:rsid w:val="3F692B7A"/>
    <w:rsid w:val="3FB6362D"/>
    <w:rsid w:val="3FBF6617"/>
    <w:rsid w:val="4014BAA9"/>
    <w:rsid w:val="406541D9"/>
    <w:rsid w:val="420B2418"/>
    <w:rsid w:val="4256950B"/>
    <w:rsid w:val="428025DA"/>
    <w:rsid w:val="42962497"/>
    <w:rsid w:val="42A95D67"/>
    <w:rsid w:val="42EC19E3"/>
    <w:rsid w:val="43557BFF"/>
    <w:rsid w:val="4372094D"/>
    <w:rsid w:val="44454E6E"/>
    <w:rsid w:val="44993FC0"/>
    <w:rsid w:val="44FF452C"/>
    <w:rsid w:val="4530F7C8"/>
    <w:rsid w:val="454B80F6"/>
    <w:rsid w:val="45E88903"/>
    <w:rsid w:val="46EE26F7"/>
    <w:rsid w:val="4776607A"/>
    <w:rsid w:val="477C7FA9"/>
    <w:rsid w:val="47B9BEA8"/>
    <w:rsid w:val="47DC2904"/>
    <w:rsid w:val="47FEA2C5"/>
    <w:rsid w:val="486121FA"/>
    <w:rsid w:val="4899D084"/>
    <w:rsid w:val="489C68D4"/>
    <w:rsid w:val="49354150"/>
    <w:rsid w:val="49669AB3"/>
    <w:rsid w:val="49C30C33"/>
    <w:rsid w:val="4A4F76C6"/>
    <w:rsid w:val="4A77C1BF"/>
    <w:rsid w:val="4A90863D"/>
    <w:rsid w:val="4ABD46DB"/>
    <w:rsid w:val="4AC80EBE"/>
    <w:rsid w:val="4AD7F995"/>
    <w:rsid w:val="4B473D7B"/>
    <w:rsid w:val="4BC03867"/>
    <w:rsid w:val="4C22B589"/>
    <w:rsid w:val="4C47CD58"/>
    <w:rsid w:val="4C9F525D"/>
    <w:rsid w:val="4CFC5AB1"/>
    <w:rsid w:val="4D54B539"/>
    <w:rsid w:val="4D8B79D0"/>
    <w:rsid w:val="4DCD9E07"/>
    <w:rsid w:val="4E059C4A"/>
    <w:rsid w:val="4E263C3F"/>
    <w:rsid w:val="4E815AA9"/>
    <w:rsid w:val="4F0A2A1D"/>
    <w:rsid w:val="4F252B19"/>
    <w:rsid w:val="4F5E8ECB"/>
    <w:rsid w:val="4F9F6605"/>
    <w:rsid w:val="505E3B25"/>
    <w:rsid w:val="509FD3FD"/>
    <w:rsid w:val="50A92AA6"/>
    <w:rsid w:val="50B2525A"/>
    <w:rsid w:val="50F4E8FA"/>
    <w:rsid w:val="51399E05"/>
    <w:rsid w:val="51ECCE9D"/>
    <w:rsid w:val="52C1536E"/>
    <w:rsid w:val="52DBF136"/>
    <w:rsid w:val="54206EAB"/>
    <w:rsid w:val="549324B9"/>
    <w:rsid w:val="54B23519"/>
    <w:rsid w:val="551F92D6"/>
    <w:rsid w:val="557466CD"/>
    <w:rsid w:val="559A0BD6"/>
    <w:rsid w:val="56CC3053"/>
    <w:rsid w:val="56E2BAE0"/>
    <w:rsid w:val="5787FE53"/>
    <w:rsid w:val="57935454"/>
    <w:rsid w:val="57B18A9F"/>
    <w:rsid w:val="57E54EE6"/>
    <w:rsid w:val="58272E98"/>
    <w:rsid w:val="59911962"/>
    <w:rsid w:val="599381B1"/>
    <w:rsid w:val="59D95774"/>
    <w:rsid w:val="59EC2B5A"/>
    <w:rsid w:val="5A0C31C4"/>
    <w:rsid w:val="5A968A13"/>
    <w:rsid w:val="5B2D127C"/>
    <w:rsid w:val="5B468E3B"/>
    <w:rsid w:val="5BC784BF"/>
    <w:rsid w:val="5C213B48"/>
    <w:rsid w:val="5CD0930D"/>
    <w:rsid w:val="5D151CA7"/>
    <w:rsid w:val="5D695377"/>
    <w:rsid w:val="5DE52EF1"/>
    <w:rsid w:val="5DF6A528"/>
    <w:rsid w:val="5E1A66E0"/>
    <w:rsid w:val="5E608ACA"/>
    <w:rsid w:val="5E61A367"/>
    <w:rsid w:val="5E9A53ED"/>
    <w:rsid w:val="5EF363CC"/>
    <w:rsid w:val="5F3B21E9"/>
    <w:rsid w:val="5FAF7E7A"/>
    <w:rsid w:val="5FEC6734"/>
    <w:rsid w:val="5FF73B31"/>
    <w:rsid w:val="5FFE856C"/>
    <w:rsid w:val="6066ADFD"/>
    <w:rsid w:val="611E7685"/>
    <w:rsid w:val="612A5259"/>
    <w:rsid w:val="61701B08"/>
    <w:rsid w:val="619B24DD"/>
    <w:rsid w:val="61BF6849"/>
    <w:rsid w:val="61F085CF"/>
    <w:rsid w:val="61FA7BA6"/>
    <w:rsid w:val="62243475"/>
    <w:rsid w:val="62798BD0"/>
    <w:rsid w:val="627B119A"/>
    <w:rsid w:val="62A17E58"/>
    <w:rsid w:val="62B4E02A"/>
    <w:rsid w:val="62C24F18"/>
    <w:rsid w:val="6328591B"/>
    <w:rsid w:val="63300BD6"/>
    <w:rsid w:val="636F6365"/>
    <w:rsid w:val="640E16DA"/>
    <w:rsid w:val="650B5194"/>
    <w:rsid w:val="653579C4"/>
    <w:rsid w:val="65685488"/>
    <w:rsid w:val="65FA96E8"/>
    <w:rsid w:val="6634002F"/>
    <w:rsid w:val="66620B2A"/>
    <w:rsid w:val="66DE1520"/>
    <w:rsid w:val="68835983"/>
    <w:rsid w:val="68DAF95F"/>
    <w:rsid w:val="68FF461F"/>
    <w:rsid w:val="69080048"/>
    <w:rsid w:val="6909039D"/>
    <w:rsid w:val="69213631"/>
    <w:rsid w:val="692BAA75"/>
    <w:rsid w:val="693EB55F"/>
    <w:rsid w:val="695754E9"/>
    <w:rsid w:val="699C22A3"/>
    <w:rsid w:val="69B775C2"/>
    <w:rsid w:val="6A49B7C3"/>
    <w:rsid w:val="6AAC42C4"/>
    <w:rsid w:val="6B0A2BAB"/>
    <w:rsid w:val="6B111F70"/>
    <w:rsid w:val="6B88CC3C"/>
    <w:rsid w:val="6B914480"/>
    <w:rsid w:val="6C2DA63C"/>
    <w:rsid w:val="6C6A8476"/>
    <w:rsid w:val="6C8A83F7"/>
    <w:rsid w:val="6CCAE6F2"/>
    <w:rsid w:val="6CD482D2"/>
    <w:rsid w:val="6CDC02F3"/>
    <w:rsid w:val="6D25D3D4"/>
    <w:rsid w:val="6D3C12A8"/>
    <w:rsid w:val="6DA790DE"/>
    <w:rsid w:val="6E28606D"/>
    <w:rsid w:val="6EDE5998"/>
    <w:rsid w:val="6EF921C6"/>
    <w:rsid w:val="6F436116"/>
    <w:rsid w:val="6F552352"/>
    <w:rsid w:val="6F849BF7"/>
    <w:rsid w:val="6FAD18AE"/>
    <w:rsid w:val="70117D48"/>
    <w:rsid w:val="705971F7"/>
    <w:rsid w:val="709070F4"/>
    <w:rsid w:val="70A82B2E"/>
    <w:rsid w:val="70DB4EC4"/>
    <w:rsid w:val="7103C641"/>
    <w:rsid w:val="712AD2B4"/>
    <w:rsid w:val="726C739C"/>
    <w:rsid w:val="72FAC5CD"/>
    <w:rsid w:val="730C1CC5"/>
    <w:rsid w:val="733F6E3A"/>
    <w:rsid w:val="742A3158"/>
    <w:rsid w:val="7444A969"/>
    <w:rsid w:val="751710E9"/>
    <w:rsid w:val="755666B7"/>
    <w:rsid w:val="755E594A"/>
    <w:rsid w:val="760E6CB7"/>
    <w:rsid w:val="761977B9"/>
    <w:rsid w:val="761C5D27"/>
    <w:rsid w:val="76A63AB8"/>
    <w:rsid w:val="76AC05AB"/>
    <w:rsid w:val="76AD2822"/>
    <w:rsid w:val="776031D4"/>
    <w:rsid w:val="77C3D1EE"/>
    <w:rsid w:val="77FB6A72"/>
    <w:rsid w:val="77FFBE2E"/>
    <w:rsid w:val="78492845"/>
    <w:rsid w:val="78C61844"/>
    <w:rsid w:val="78C70F51"/>
    <w:rsid w:val="794068AB"/>
    <w:rsid w:val="79B9EF4F"/>
    <w:rsid w:val="79E1F351"/>
    <w:rsid w:val="79F22524"/>
    <w:rsid w:val="7A34172F"/>
    <w:rsid w:val="7A8556CB"/>
    <w:rsid w:val="7AFD75F6"/>
    <w:rsid w:val="7B146E4E"/>
    <w:rsid w:val="7B1509B1"/>
    <w:rsid w:val="7B1BDCC7"/>
    <w:rsid w:val="7B302BA6"/>
    <w:rsid w:val="7B491171"/>
    <w:rsid w:val="7B5C0D1A"/>
    <w:rsid w:val="7B7878F1"/>
    <w:rsid w:val="7B8A7F76"/>
    <w:rsid w:val="7C6F8552"/>
    <w:rsid w:val="7CCFBE5A"/>
    <w:rsid w:val="7CDE514C"/>
    <w:rsid w:val="7D45285A"/>
    <w:rsid w:val="7D5F11D1"/>
    <w:rsid w:val="7DD2110E"/>
    <w:rsid w:val="7EB414FE"/>
    <w:rsid w:val="7ECD26AD"/>
    <w:rsid w:val="7F5F09AC"/>
    <w:rsid w:val="7F7891B0"/>
    <w:rsid w:val="7F9349B1"/>
    <w:rsid w:val="7FC9E86F"/>
    <w:rsid w:val="7FCF95A1"/>
    <w:rsid w:val="7FDF6079"/>
    <w:rsid w:val="7FE31F22"/>
    <w:rsid w:val="7FF05C21"/>
    <w:rsid w:val="7FFB9CEA"/>
    <w:rsid w:val="80EB9C8E"/>
    <w:rsid w:val="810D72BC"/>
    <w:rsid w:val="819BF8A3"/>
    <w:rsid w:val="82046577"/>
    <w:rsid w:val="828D24D9"/>
    <w:rsid w:val="83154A7D"/>
    <w:rsid w:val="84121031"/>
    <w:rsid w:val="848B8D23"/>
    <w:rsid w:val="84D5D5C7"/>
    <w:rsid w:val="84E56920"/>
    <w:rsid w:val="854E0CEC"/>
    <w:rsid w:val="85F4D4C0"/>
    <w:rsid w:val="87031804"/>
    <w:rsid w:val="87AA8142"/>
    <w:rsid w:val="8874AF91"/>
    <w:rsid w:val="89805957"/>
    <w:rsid w:val="89CEE3EF"/>
    <w:rsid w:val="89F19B28"/>
    <w:rsid w:val="8B14BB9C"/>
    <w:rsid w:val="8B7A9715"/>
    <w:rsid w:val="8B9A1D75"/>
    <w:rsid w:val="8C78E770"/>
    <w:rsid w:val="8DCCB7E2"/>
    <w:rsid w:val="8DD8F935"/>
    <w:rsid w:val="8E8FCECB"/>
    <w:rsid w:val="911513F6"/>
    <w:rsid w:val="913C1E35"/>
    <w:rsid w:val="918C3B01"/>
    <w:rsid w:val="91D5BAE3"/>
    <w:rsid w:val="92CBED31"/>
    <w:rsid w:val="92F13677"/>
    <w:rsid w:val="93CC0A31"/>
    <w:rsid w:val="9409D083"/>
    <w:rsid w:val="94DA75DA"/>
    <w:rsid w:val="9697250D"/>
    <w:rsid w:val="96C9F7F7"/>
    <w:rsid w:val="97502C0D"/>
    <w:rsid w:val="9798D74D"/>
    <w:rsid w:val="988EBBC3"/>
    <w:rsid w:val="995FF9B5"/>
    <w:rsid w:val="997C8A74"/>
    <w:rsid w:val="999E5B9A"/>
    <w:rsid w:val="99BEEA2B"/>
    <w:rsid w:val="9C1F81D5"/>
    <w:rsid w:val="9C7A30CD"/>
    <w:rsid w:val="9CA831DC"/>
    <w:rsid w:val="9DFB5BEC"/>
    <w:rsid w:val="9E4E3E0C"/>
    <w:rsid w:val="9E91C3CB"/>
    <w:rsid w:val="9FC82E8D"/>
    <w:rsid w:val="A05A0146"/>
    <w:rsid w:val="A2407668"/>
    <w:rsid w:val="A25FA78B"/>
    <w:rsid w:val="A2665F58"/>
    <w:rsid w:val="A3554419"/>
    <w:rsid w:val="A3CE280D"/>
    <w:rsid w:val="A3D8DA2F"/>
    <w:rsid w:val="A4495559"/>
    <w:rsid w:val="A47F3839"/>
    <w:rsid w:val="A5B42DD7"/>
    <w:rsid w:val="A6713245"/>
    <w:rsid w:val="A73612F4"/>
    <w:rsid w:val="A8B1C0CA"/>
    <w:rsid w:val="A8F8ACCD"/>
    <w:rsid w:val="A9480421"/>
    <w:rsid w:val="A9556EAB"/>
    <w:rsid w:val="A9AC0F16"/>
    <w:rsid w:val="AA0B33C1"/>
    <w:rsid w:val="AB997272"/>
    <w:rsid w:val="AC3096C3"/>
    <w:rsid w:val="AC5E7F18"/>
    <w:rsid w:val="ACC3C60F"/>
    <w:rsid w:val="ACCA8DDA"/>
    <w:rsid w:val="ACF3D4EF"/>
    <w:rsid w:val="ACFE0A8F"/>
    <w:rsid w:val="AEC1CB2F"/>
    <w:rsid w:val="B00A5B3A"/>
    <w:rsid w:val="B23B1FA1"/>
    <w:rsid w:val="B344D3C6"/>
    <w:rsid w:val="B3C92320"/>
    <w:rsid w:val="B4CEDC3B"/>
    <w:rsid w:val="B59D3E5B"/>
    <w:rsid w:val="B7513FF4"/>
    <w:rsid w:val="B754D0A4"/>
    <w:rsid w:val="B7F9A0EF"/>
    <w:rsid w:val="B90575DD"/>
    <w:rsid w:val="B944858B"/>
    <w:rsid w:val="B97EA064"/>
    <w:rsid w:val="B9F1D7D6"/>
    <w:rsid w:val="BA61B31D"/>
    <w:rsid w:val="BAD68C31"/>
    <w:rsid w:val="BBAAD70B"/>
    <w:rsid w:val="BBFC6840"/>
    <w:rsid w:val="BCFD3662"/>
    <w:rsid w:val="BD7B7537"/>
    <w:rsid w:val="BDA50CB2"/>
    <w:rsid w:val="BDAC154E"/>
    <w:rsid w:val="BE5EA879"/>
    <w:rsid w:val="BE5F2E74"/>
    <w:rsid w:val="BE775B95"/>
    <w:rsid w:val="BF3343D6"/>
    <w:rsid w:val="BF656722"/>
    <w:rsid w:val="C09437F3"/>
    <w:rsid w:val="C112A41C"/>
    <w:rsid w:val="C1B53438"/>
    <w:rsid w:val="C2109250"/>
    <w:rsid w:val="C21EA671"/>
    <w:rsid w:val="C3122C43"/>
    <w:rsid w:val="C372EED3"/>
    <w:rsid w:val="C3E0EABC"/>
    <w:rsid w:val="C4FC0698"/>
    <w:rsid w:val="C51DD9EC"/>
    <w:rsid w:val="C65E1E75"/>
    <w:rsid w:val="C6BC582B"/>
    <w:rsid w:val="C6D992A4"/>
    <w:rsid w:val="C727B49C"/>
    <w:rsid w:val="C7DF233D"/>
    <w:rsid w:val="C876D8AE"/>
    <w:rsid w:val="C8F0FDED"/>
    <w:rsid w:val="CA0CCC31"/>
    <w:rsid w:val="CA72381E"/>
    <w:rsid w:val="CB45D802"/>
    <w:rsid w:val="CB7D0BFD"/>
    <w:rsid w:val="CC942EB4"/>
    <w:rsid w:val="CD656464"/>
    <w:rsid w:val="CDAAD8A6"/>
    <w:rsid w:val="CE8A4E4D"/>
    <w:rsid w:val="CF5E0F0A"/>
    <w:rsid w:val="CFFF302E"/>
    <w:rsid w:val="D014AEF2"/>
    <w:rsid w:val="D05894B9"/>
    <w:rsid w:val="D0DB6394"/>
    <w:rsid w:val="D137876F"/>
    <w:rsid w:val="D4DEA02D"/>
    <w:rsid w:val="D4EE3216"/>
    <w:rsid w:val="D50891B4"/>
    <w:rsid w:val="D5D14089"/>
    <w:rsid w:val="D659F5CA"/>
    <w:rsid w:val="D6EB5983"/>
    <w:rsid w:val="D757346E"/>
    <w:rsid w:val="D825B432"/>
    <w:rsid w:val="D85AD41F"/>
    <w:rsid w:val="D8CF158A"/>
    <w:rsid w:val="D9F50DDE"/>
    <w:rsid w:val="DA79C88F"/>
    <w:rsid w:val="DACA3111"/>
    <w:rsid w:val="DB57FDC5"/>
    <w:rsid w:val="DB80C101"/>
    <w:rsid w:val="DB9D0685"/>
    <w:rsid w:val="DC585377"/>
    <w:rsid w:val="DCBDC5CB"/>
    <w:rsid w:val="DCF8FEF5"/>
    <w:rsid w:val="DD78E873"/>
    <w:rsid w:val="DD9AC070"/>
    <w:rsid w:val="DDB5A9EB"/>
    <w:rsid w:val="DE30D7A8"/>
    <w:rsid w:val="DE8CDECF"/>
    <w:rsid w:val="DF7239E5"/>
    <w:rsid w:val="E2D1C01C"/>
    <w:rsid w:val="E346D6E3"/>
    <w:rsid w:val="E3684ABE"/>
    <w:rsid w:val="E3DA5805"/>
    <w:rsid w:val="E443D085"/>
    <w:rsid w:val="E4C901BD"/>
    <w:rsid w:val="E4EAE958"/>
    <w:rsid w:val="E696F552"/>
    <w:rsid w:val="E6DBC40C"/>
    <w:rsid w:val="E7AC540A"/>
    <w:rsid w:val="E882BC62"/>
    <w:rsid w:val="E95277DA"/>
    <w:rsid w:val="E9D45AE0"/>
    <w:rsid w:val="EB84EF01"/>
    <w:rsid w:val="EB959B2B"/>
    <w:rsid w:val="EBF74F6B"/>
    <w:rsid w:val="EC47BE0E"/>
    <w:rsid w:val="EDB8AE9A"/>
    <w:rsid w:val="EDFB9FB4"/>
    <w:rsid w:val="EE24A1A2"/>
    <w:rsid w:val="EF0DB53C"/>
    <w:rsid w:val="F0A2270B"/>
    <w:rsid w:val="F0FEA8FF"/>
    <w:rsid w:val="F1F81371"/>
    <w:rsid w:val="F210E3F8"/>
    <w:rsid w:val="F299F2CA"/>
    <w:rsid w:val="F337B69F"/>
    <w:rsid w:val="F3759A28"/>
    <w:rsid w:val="F3912F08"/>
    <w:rsid w:val="F4921F58"/>
    <w:rsid w:val="F5389CFA"/>
    <w:rsid w:val="F637827B"/>
    <w:rsid w:val="F65ABA7C"/>
    <w:rsid w:val="F672068B"/>
    <w:rsid w:val="F780750B"/>
    <w:rsid w:val="F7C383BC"/>
    <w:rsid w:val="F8F4B948"/>
    <w:rsid w:val="F925339F"/>
    <w:rsid w:val="F9DFEDE7"/>
    <w:rsid w:val="FB015EA3"/>
    <w:rsid w:val="FB0561A9"/>
    <w:rsid w:val="FB411EC3"/>
    <w:rsid w:val="FB8F81D3"/>
    <w:rsid w:val="FBCD2D78"/>
    <w:rsid w:val="FC0CCBDD"/>
    <w:rsid w:val="FC51AD9A"/>
    <w:rsid w:val="FC5383C6"/>
    <w:rsid w:val="FCDBDB85"/>
    <w:rsid w:val="FD015CB0"/>
    <w:rsid w:val="FD6D0912"/>
    <w:rsid w:val="FDCE5A6C"/>
    <w:rsid w:val="FDFFFA02"/>
    <w:rsid w:val="FE2A62A4"/>
    <w:rsid w:val="FE319E07"/>
    <w:rsid w:val="FE35A574"/>
    <w:rsid w:val="FEA8D846"/>
    <w:rsid w:val="FEBC6CB7"/>
    <w:rsid w:val="FFF7527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link w:val="40"/>
    <w:qFormat/>
    <w:uiPriority w:val="0"/>
    <w:pPr>
      <w:keepNext/>
      <w:keepLines/>
      <w:widowControl/>
      <w:numPr>
        <w:ilvl w:val="0"/>
        <w:numId w:val="1"/>
      </w:numPr>
      <w:spacing w:before="400" w:after="120"/>
      <w:ind w:left="432" w:hanging="432"/>
      <w:outlineLvl w:val="0"/>
    </w:pPr>
    <w:rPr>
      <w:rFonts w:ascii="微软雅黑" w:hAnsi="微软雅黑" w:eastAsia="微软雅黑" w:cs="微软雅黑"/>
      <w:b/>
      <w:color w:val="003764"/>
      <w:kern w:val="0"/>
      <w:sz w:val="40"/>
      <w:szCs w:val="32"/>
      <w:lang w:val="en-GB" w:eastAsia="en-US"/>
    </w:rPr>
  </w:style>
  <w:style w:type="paragraph" w:styleId="5">
    <w:name w:val="heading 2"/>
    <w:basedOn w:val="1"/>
    <w:next w:val="1"/>
    <w:link w:val="38"/>
    <w:qFormat/>
    <w:uiPriority w:val="0"/>
    <w:pPr>
      <w:keepNext/>
      <w:keepLines/>
      <w:widowControl/>
      <w:numPr>
        <w:ilvl w:val="1"/>
        <w:numId w:val="1"/>
      </w:numPr>
      <w:spacing w:before="320" w:after="120"/>
      <w:ind w:left="576" w:hanging="576"/>
      <w:outlineLvl w:val="1"/>
    </w:pPr>
    <w:rPr>
      <w:rFonts w:ascii="微软雅黑" w:hAnsi="微软雅黑" w:eastAsia="微软雅黑" w:cs="微软雅黑"/>
      <w:b/>
      <w:color w:val="003764"/>
      <w:kern w:val="0"/>
      <w:sz w:val="32"/>
      <w:szCs w:val="32"/>
      <w:lang w:val="en-GB"/>
    </w:rPr>
  </w:style>
  <w:style w:type="paragraph" w:styleId="6">
    <w:name w:val="heading 3"/>
    <w:basedOn w:val="1"/>
    <w:next w:val="1"/>
    <w:link w:val="44"/>
    <w:qFormat/>
    <w:uiPriority w:val="0"/>
    <w:pPr>
      <w:widowControl/>
      <w:numPr>
        <w:ilvl w:val="2"/>
        <w:numId w:val="1"/>
      </w:numPr>
      <w:tabs>
        <w:tab w:val="left" w:pos="360"/>
        <w:tab w:val="left" w:pos="1260"/>
        <w:tab w:val="clear" w:pos="1413"/>
      </w:tabs>
      <w:spacing w:after="80" w:line="256" w:lineRule="auto"/>
      <w:ind w:left="1260"/>
      <w:outlineLvl w:val="2"/>
    </w:pPr>
    <w:rPr>
      <w:rFonts w:ascii="微软雅黑" w:hAnsi="微软雅黑" w:eastAsia="微软雅黑" w:cs="微软雅黑"/>
      <w:b/>
      <w:color w:val="003764"/>
      <w:kern w:val="0"/>
      <w:sz w:val="22"/>
      <w:lang w:val="en-GB"/>
    </w:rPr>
  </w:style>
  <w:style w:type="paragraph" w:styleId="7">
    <w:name w:val="heading 4"/>
    <w:basedOn w:val="1"/>
    <w:next w:val="1"/>
    <w:link w:val="52"/>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spacing w:line="560" w:lineRule="exact"/>
      <w:ind w:firstLine="721" w:firstLineChars="200"/>
    </w:pPr>
    <w:rPr>
      <w:rFonts w:ascii="Calibri"/>
    </w:rPr>
  </w:style>
  <w:style w:type="paragraph" w:styleId="3">
    <w:name w:val="Body Text"/>
    <w:basedOn w:val="1"/>
    <w:qFormat/>
    <w:uiPriority w:val="0"/>
    <w:rPr>
      <w:rFonts w:ascii="仿宋_GB2312" w:eastAsia="仿宋_GB2312"/>
      <w:sz w:val="32"/>
    </w:rPr>
  </w:style>
  <w:style w:type="paragraph" w:styleId="8">
    <w:name w:val="annotation text"/>
    <w:basedOn w:val="1"/>
    <w:link w:val="36"/>
    <w:qFormat/>
    <w:uiPriority w:val="99"/>
    <w:pPr>
      <w:jc w:val="left"/>
    </w:pPr>
    <w:rPr>
      <w:sz w:val="24"/>
      <w:szCs w:val="20"/>
    </w:rPr>
  </w:style>
  <w:style w:type="paragraph" w:styleId="9">
    <w:name w:val="toc 3"/>
    <w:basedOn w:val="1"/>
    <w:next w:val="1"/>
    <w:qFormat/>
    <w:uiPriority w:val="39"/>
    <w:pPr>
      <w:widowControl/>
      <w:spacing w:line="256" w:lineRule="auto"/>
      <w:contextualSpacing/>
    </w:pPr>
    <w:rPr>
      <w:rFonts w:ascii="Frutiger LT Com 45 Light" w:hAnsi="Frutiger LT Com 45 Light"/>
      <w:i/>
      <w:kern w:val="0"/>
      <w:sz w:val="18"/>
      <w:szCs w:val="22"/>
      <w:lang w:val="en-GB" w:eastAsia="en-US"/>
    </w:rPr>
  </w:style>
  <w:style w:type="paragraph" w:styleId="10">
    <w:name w:val="Balloon Text"/>
    <w:basedOn w:val="1"/>
    <w:link w:val="46"/>
    <w:qFormat/>
    <w:uiPriority w:val="0"/>
    <w:rPr>
      <w:sz w:val="18"/>
      <w:szCs w:val="18"/>
    </w:rPr>
  </w:style>
  <w:style w:type="paragraph" w:styleId="11">
    <w:name w:val="footer"/>
    <w:basedOn w:val="1"/>
    <w:link w:val="45"/>
    <w:qFormat/>
    <w:uiPriority w:val="99"/>
    <w:pPr>
      <w:tabs>
        <w:tab w:val="center" w:pos="4153"/>
        <w:tab w:val="right" w:pos="8306"/>
      </w:tabs>
      <w:snapToGrid w:val="0"/>
      <w:jc w:val="left"/>
    </w:pPr>
    <w:rPr>
      <w:kern w:val="0"/>
      <w:sz w:val="18"/>
      <w:szCs w:val="18"/>
    </w:rPr>
  </w:style>
  <w:style w:type="paragraph" w:styleId="12">
    <w:name w:val="header"/>
    <w:basedOn w:val="1"/>
    <w:link w:val="42"/>
    <w:qFormat/>
    <w:uiPriority w:val="99"/>
    <w:pPr>
      <w:pBdr>
        <w:bottom w:val="single" w:color="auto" w:sz="6" w:space="1"/>
      </w:pBdr>
      <w:tabs>
        <w:tab w:val="center" w:pos="4153"/>
        <w:tab w:val="right" w:pos="8306"/>
      </w:tabs>
      <w:snapToGrid w:val="0"/>
      <w:jc w:val="center"/>
    </w:pPr>
    <w:rPr>
      <w:kern w:val="0"/>
      <w:sz w:val="18"/>
      <w:szCs w:val="18"/>
    </w:rPr>
  </w:style>
  <w:style w:type="paragraph" w:styleId="13">
    <w:name w:val="toc 1"/>
    <w:basedOn w:val="1"/>
    <w:next w:val="1"/>
    <w:qFormat/>
    <w:uiPriority w:val="39"/>
  </w:style>
  <w:style w:type="paragraph" w:styleId="14">
    <w:name w:val="toc 2"/>
    <w:basedOn w:val="1"/>
    <w:next w:val="1"/>
    <w:qFormat/>
    <w:uiPriority w:val="39"/>
    <w:pPr>
      <w:ind w:left="420" w:leftChars="200"/>
    </w:pPr>
  </w:style>
  <w:style w:type="paragraph" w:styleId="1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kern w:val="0"/>
      <w:sz w:val="20"/>
      <w:szCs w:val="20"/>
    </w:rPr>
  </w:style>
  <w:style w:type="paragraph" w:styleId="16">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7">
    <w:name w:val="Title"/>
    <w:basedOn w:val="1"/>
    <w:next w:val="1"/>
    <w:link w:val="34"/>
    <w:qFormat/>
    <w:uiPriority w:val="0"/>
    <w:pPr>
      <w:widowControl/>
      <w:spacing w:line="560" w:lineRule="exact"/>
      <w:contextualSpacing/>
    </w:pPr>
    <w:rPr>
      <w:rFonts w:ascii="Inria Serif" w:hAnsi="Inria Serif" w:cs="Times New Roman (Headings CS)"/>
      <w:b/>
      <w:color w:val="0084AD"/>
      <w:spacing w:val="-10"/>
      <w:kern w:val="28"/>
      <w:sz w:val="50"/>
      <w:szCs w:val="56"/>
      <w:lang w:val="en-AU" w:eastAsia="en-US"/>
    </w:rPr>
  </w:style>
  <w:style w:type="paragraph" w:styleId="18">
    <w:name w:val="annotation subject"/>
    <w:basedOn w:val="8"/>
    <w:next w:val="8"/>
    <w:qFormat/>
    <w:uiPriority w:val="0"/>
    <w:rPr>
      <w:b/>
      <w:bCs/>
      <w:sz w:val="21"/>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page number"/>
    <w:qFormat/>
    <w:uiPriority w:val="0"/>
    <w:rPr>
      <w:rFonts w:ascii="Calibri" w:hAnsi="Calibri" w:eastAsia="宋体" w:cs="Times New Roman"/>
    </w:rPr>
  </w:style>
  <w:style w:type="character" w:styleId="23">
    <w:name w:val="FollowedHyperlink"/>
    <w:basedOn w:val="21"/>
    <w:semiHidden/>
    <w:unhideWhenUsed/>
    <w:qFormat/>
    <w:uiPriority w:val="0"/>
    <w:rPr>
      <w:color w:val="800080" w:themeColor="followedHyperlink"/>
      <w:u w:val="single"/>
    </w:rPr>
  </w:style>
  <w:style w:type="character" w:styleId="24">
    <w:name w:val="Hyperlink"/>
    <w:qFormat/>
    <w:uiPriority w:val="99"/>
    <w:rPr>
      <w:rFonts w:ascii="Calibri" w:hAnsi="Calibri" w:eastAsia="宋体" w:cs="Times New Roman"/>
      <w:color w:val="0000FF"/>
      <w:u w:val="single"/>
    </w:rPr>
  </w:style>
  <w:style w:type="character" w:styleId="25">
    <w:name w:val="annotation reference"/>
    <w:qFormat/>
    <w:uiPriority w:val="99"/>
    <w:rPr>
      <w:rFonts w:ascii="Calibri" w:hAnsi="Calibri" w:eastAsia="宋体" w:cs="Times New Roman"/>
      <w:sz w:val="21"/>
      <w:szCs w:val="21"/>
    </w:rPr>
  </w:style>
  <w:style w:type="paragraph" w:customStyle="1" w:styleId="26">
    <w:name w:val="p0"/>
    <w:basedOn w:val="1"/>
    <w:qFormat/>
    <w:uiPriority w:val="0"/>
    <w:pPr>
      <w:widowControl/>
      <w:spacing w:line="590" w:lineRule="atLeast"/>
      <w:ind w:firstLine="624"/>
    </w:pPr>
    <w:rPr>
      <w:kern w:val="0"/>
      <w:sz w:val="32"/>
      <w:szCs w:val="32"/>
    </w:rPr>
  </w:style>
  <w:style w:type="paragraph" w:customStyle="1" w:styleId="27">
    <w:name w:val="TOC 标题1"/>
    <w:basedOn w:val="4"/>
    <w:next w:val="1"/>
    <w:qFormat/>
    <w:uiPriority w:val="0"/>
    <w:pPr>
      <w:numPr>
        <w:numId w:val="0"/>
      </w:numPr>
      <w:spacing w:before="240" w:after="0" w:line="256" w:lineRule="auto"/>
      <w:outlineLvl w:val="9"/>
    </w:pPr>
    <w:rPr>
      <w:rFonts w:ascii="Calibri Light" w:hAnsi="Calibri Light" w:eastAsia="宋体" w:cs="Times New Roman"/>
      <w:b w:val="0"/>
      <w:color w:val="2E74B5"/>
      <w:sz w:val="32"/>
      <w:lang w:val="en-US" w:eastAsia="zh-CN"/>
    </w:rPr>
  </w:style>
  <w:style w:type="paragraph" w:customStyle="1" w:styleId="28">
    <w:name w:val="列出段落1"/>
    <w:basedOn w:val="1"/>
    <w:qFormat/>
    <w:uiPriority w:val="0"/>
    <w:pPr>
      <w:ind w:firstLine="420" w:firstLineChars="200"/>
    </w:pPr>
  </w:style>
  <w:style w:type="paragraph" w:customStyle="1" w:styleId="29">
    <w:name w:val="Table Bullet"/>
    <w:basedOn w:val="1"/>
    <w:qFormat/>
    <w:uiPriority w:val="0"/>
    <w:pPr>
      <w:widowControl/>
      <w:numPr>
        <w:ilvl w:val="0"/>
        <w:numId w:val="2"/>
      </w:numPr>
      <w:spacing w:after="120"/>
      <w:ind w:left="284" w:hanging="284"/>
      <w:contextualSpacing/>
    </w:pPr>
    <w:rPr>
      <w:rFonts w:ascii="Frutiger LT Com 45 Light" w:hAnsi="Frutiger LT Com 45 Light"/>
      <w:kern w:val="0"/>
      <w:sz w:val="20"/>
      <w:szCs w:val="22"/>
      <w:lang w:val="en-GB" w:eastAsia="en-US"/>
    </w:rPr>
  </w:style>
  <w:style w:type="paragraph" w:customStyle="1" w:styleId="30">
    <w:name w:val="Editable table text"/>
    <w:basedOn w:val="1"/>
    <w:link w:val="41"/>
    <w:qFormat/>
    <w:uiPriority w:val="0"/>
    <w:pPr>
      <w:widowControl/>
    </w:pPr>
    <w:rPr>
      <w:rFonts w:ascii="Frutiger LT Com 45 Light" w:hAnsi="Frutiger LT Com 45 Light"/>
      <w:color w:val="62B5E5"/>
      <w:kern w:val="0"/>
      <w:sz w:val="20"/>
      <w:lang w:val="en-GB" w:eastAsia="en-US"/>
    </w:rPr>
  </w:style>
  <w:style w:type="paragraph" w:customStyle="1" w:styleId="31">
    <w:name w:val="样式2"/>
    <w:basedOn w:val="4"/>
    <w:next w:val="1"/>
    <w:qFormat/>
    <w:uiPriority w:val="0"/>
    <w:pPr>
      <w:widowControl w:val="0"/>
      <w:numPr>
        <w:numId w:val="0"/>
      </w:numPr>
      <w:tabs>
        <w:tab w:val="clear" w:pos="360"/>
      </w:tabs>
      <w:spacing w:before="340" w:after="330" w:line="576" w:lineRule="auto"/>
    </w:pPr>
    <w:rPr>
      <w:rFonts w:ascii="Times New Roman" w:hAnsi="Times New Roman" w:eastAsia="宋体" w:cs="Times New Roman"/>
      <w:bCs/>
      <w:color w:val="auto"/>
      <w:kern w:val="44"/>
      <w:sz w:val="44"/>
      <w:szCs w:val="44"/>
      <w:lang w:val="en-US" w:eastAsia="zh-CN"/>
    </w:rPr>
  </w:style>
  <w:style w:type="paragraph" w:customStyle="1" w:styleId="32">
    <w:name w:val="公文1"/>
    <w:basedOn w:val="1"/>
    <w:qFormat/>
    <w:uiPriority w:val="0"/>
    <w:rPr>
      <w:rFonts w:eastAsia="仿宋"/>
      <w:sz w:val="32"/>
    </w:rPr>
  </w:style>
  <w:style w:type="paragraph" w:customStyle="1" w:styleId="33">
    <w:name w:val="样式3"/>
    <w:basedOn w:val="4"/>
    <w:next w:val="1"/>
    <w:qFormat/>
    <w:uiPriority w:val="0"/>
    <w:pPr>
      <w:widowControl w:val="0"/>
      <w:numPr>
        <w:numId w:val="0"/>
      </w:numPr>
      <w:tabs>
        <w:tab w:val="clear" w:pos="360"/>
      </w:tabs>
      <w:spacing w:before="340" w:after="330" w:line="576" w:lineRule="auto"/>
    </w:pPr>
    <w:rPr>
      <w:rFonts w:ascii="Calibri" w:hAnsi="Calibri" w:eastAsia="华文中宋" w:cs="Times New Roman"/>
      <w:color w:val="auto"/>
      <w:kern w:val="44"/>
      <w:sz w:val="44"/>
      <w:szCs w:val="24"/>
      <w:lang w:val="en-US" w:eastAsia="zh-CN"/>
    </w:rPr>
  </w:style>
  <w:style w:type="character" w:customStyle="1" w:styleId="34">
    <w:name w:val="标题 Char"/>
    <w:link w:val="17"/>
    <w:qFormat/>
    <w:uiPriority w:val="0"/>
    <w:rPr>
      <w:rFonts w:ascii="Inria Serif" w:hAnsi="Inria Serif" w:eastAsia="宋体" w:cs="Times New Roman (Headings CS)"/>
      <w:b/>
      <w:color w:val="0084AD"/>
      <w:spacing w:val="-10"/>
      <w:kern w:val="28"/>
      <w:sz w:val="50"/>
      <w:szCs w:val="56"/>
      <w:lang w:val="en-AU" w:eastAsia="en-US" w:bidi="ar-SA"/>
    </w:rPr>
  </w:style>
  <w:style w:type="character" w:customStyle="1" w:styleId="35">
    <w:name w:val="页眉 Char Char Char"/>
    <w:qFormat/>
    <w:uiPriority w:val="0"/>
    <w:rPr>
      <w:rFonts w:ascii="Calibri" w:hAnsi="Calibri" w:eastAsia="宋体" w:cs="Times New Roman"/>
      <w:kern w:val="2"/>
      <w:sz w:val="18"/>
      <w:szCs w:val="18"/>
    </w:rPr>
  </w:style>
  <w:style w:type="character" w:customStyle="1" w:styleId="36">
    <w:name w:val="批注文字 Char"/>
    <w:link w:val="8"/>
    <w:qFormat/>
    <w:uiPriority w:val="99"/>
    <w:rPr>
      <w:rFonts w:ascii="Calibri" w:hAnsi="Calibri" w:eastAsia="宋体" w:cs="Times New Roman"/>
      <w:kern w:val="2"/>
      <w:sz w:val="24"/>
      <w:lang w:bidi="ar-SA"/>
    </w:rPr>
  </w:style>
  <w:style w:type="character" w:customStyle="1" w:styleId="37">
    <w:name w:val="Editable"/>
    <w:qFormat/>
    <w:uiPriority w:val="0"/>
    <w:rPr>
      <w:rFonts w:hint="default" w:ascii="Times New Roman" w:hAnsi="Times New Roman" w:eastAsia="宋体" w:cs="Times New Roman"/>
      <w:color w:val="62B5E5"/>
    </w:rPr>
  </w:style>
  <w:style w:type="character" w:customStyle="1" w:styleId="38">
    <w:name w:val="标题 2 Char"/>
    <w:link w:val="5"/>
    <w:qFormat/>
    <w:uiPriority w:val="0"/>
    <w:rPr>
      <w:rFonts w:ascii="微软雅黑" w:hAnsi="微软雅黑" w:eastAsia="微软雅黑" w:cs="微软雅黑"/>
      <w:b/>
      <w:color w:val="003764"/>
      <w:sz w:val="32"/>
      <w:szCs w:val="32"/>
      <w:lang w:val="en-GB" w:eastAsia="zh-CN" w:bidi="ar-SA"/>
    </w:rPr>
  </w:style>
  <w:style w:type="character" w:customStyle="1" w:styleId="39">
    <w:name w:val="Comment Text Char"/>
    <w:qFormat/>
    <w:uiPriority w:val="0"/>
    <w:rPr>
      <w:rFonts w:ascii="Calibri" w:hAnsi="Calibri" w:eastAsia="宋体" w:cs="Times New Roman"/>
      <w:szCs w:val="24"/>
    </w:rPr>
  </w:style>
  <w:style w:type="character" w:customStyle="1" w:styleId="40">
    <w:name w:val="标题 1 Char"/>
    <w:link w:val="4"/>
    <w:qFormat/>
    <w:uiPriority w:val="0"/>
    <w:rPr>
      <w:rFonts w:ascii="微软雅黑" w:hAnsi="微软雅黑" w:eastAsia="微软雅黑" w:cs="微软雅黑"/>
      <w:b/>
      <w:color w:val="003764"/>
      <w:sz w:val="40"/>
      <w:szCs w:val="32"/>
      <w:lang w:val="en-GB" w:eastAsia="en-US" w:bidi="ar-SA"/>
    </w:rPr>
  </w:style>
  <w:style w:type="character" w:customStyle="1" w:styleId="41">
    <w:name w:val="Editable table text Char"/>
    <w:link w:val="30"/>
    <w:qFormat/>
    <w:uiPriority w:val="0"/>
    <w:rPr>
      <w:rFonts w:ascii="Frutiger LT Com 45 Light" w:hAnsi="Frutiger LT Com 45 Light" w:eastAsia="宋体" w:cs="Times New Roman"/>
      <w:color w:val="62B5E5"/>
      <w:szCs w:val="24"/>
      <w:lang w:val="en-GB" w:eastAsia="en-US" w:bidi="ar-SA"/>
    </w:rPr>
  </w:style>
  <w:style w:type="character" w:customStyle="1" w:styleId="42">
    <w:name w:val="页眉 Char"/>
    <w:link w:val="12"/>
    <w:qFormat/>
    <w:uiPriority w:val="99"/>
    <w:rPr>
      <w:rFonts w:ascii="Calibri" w:hAnsi="Calibri" w:eastAsia="宋体" w:cs="Times New Roman"/>
      <w:sz w:val="18"/>
      <w:szCs w:val="18"/>
      <w:lang w:bidi="ar-SA"/>
    </w:rPr>
  </w:style>
  <w:style w:type="character" w:customStyle="1" w:styleId="43">
    <w:name w:val="页码1"/>
    <w:qFormat/>
    <w:uiPriority w:val="0"/>
    <w:rPr>
      <w:rFonts w:ascii="Calibri" w:hAnsi="Calibri" w:eastAsia="宋体" w:cs="Times New Roman"/>
    </w:rPr>
  </w:style>
  <w:style w:type="character" w:customStyle="1" w:styleId="44">
    <w:name w:val="标题 3 Char"/>
    <w:link w:val="6"/>
    <w:qFormat/>
    <w:uiPriority w:val="0"/>
    <w:rPr>
      <w:rFonts w:ascii="微软雅黑" w:hAnsi="微软雅黑" w:eastAsia="微软雅黑" w:cs="微软雅黑"/>
      <w:b/>
      <w:color w:val="003764"/>
      <w:sz w:val="22"/>
      <w:szCs w:val="24"/>
      <w:lang w:val="en-GB"/>
    </w:rPr>
  </w:style>
  <w:style w:type="character" w:customStyle="1" w:styleId="45">
    <w:name w:val="页脚 Char"/>
    <w:link w:val="11"/>
    <w:qFormat/>
    <w:uiPriority w:val="99"/>
    <w:rPr>
      <w:rFonts w:ascii="Calibri" w:hAnsi="Calibri" w:eastAsia="宋体" w:cs="Times New Roman"/>
      <w:sz w:val="18"/>
      <w:szCs w:val="18"/>
      <w:lang w:bidi="ar-SA"/>
    </w:rPr>
  </w:style>
  <w:style w:type="character" w:customStyle="1" w:styleId="46">
    <w:name w:val="批注框文本 Char"/>
    <w:link w:val="10"/>
    <w:qFormat/>
    <w:uiPriority w:val="0"/>
    <w:rPr>
      <w:kern w:val="2"/>
      <w:sz w:val="18"/>
      <w:szCs w:val="18"/>
    </w:rPr>
  </w:style>
  <w:style w:type="paragraph" w:styleId="47">
    <w:name w:val="List Paragraph"/>
    <w:basedOn w:val="1"/>
    <w:unhideWhenUsed/>
    <w:qFormat/>
    <w:uiPriority w:val="99"/>
    <w:pPr>
      <w:ind w:firstLine="420" w:firstLineChars="200"/>
    </w:pPr>
  </w:style>
  <w:style w:type="paragraph" w:customStyle="1" w:styleId="48">
    <w:name w:val="TOC 标题2"/>
    <w:basedOn w:val="4"/>
    <w:next w:val="1"/>
    <w:unhideWhenUsed/>
    <w:qFormat/>
    <w:uiPriority w:val="39"/>
    <w:pPr>
      <w:numPr>
        <w:numId w:val="0"/>
      </w:numPr>
      <w:tabs>
        <w:tab w:val="clear" w:pos="360"/>
      </w:tabs>
      <w:spacing w:before="480" w:after="0" w:line="276" w:lineRule="auto"/>
      <w:jc w:val="left"/>
      <w:outlineLvl w:val="9"/>
    </w:pPr>
    <w:rPr>
      <w:rFonts w:asciiTheme="majorHAnsi" w:hAnsiTheme="majorHAnsi" w:eastAsiaTheme="majorEastAsia" w:cstheme="majorBidi"/>
      <w:bCs/>
      <w:color w:val="366091" w:themeColor="accent1" w:themeShade="BF"/>
      <w:sz w:val="28"/>
      <w:szCs w:val="28"/>
      <w:lang w:val="en-US" w:eastAsia="zh-CN"/>
    </w:rPr>
  </w:style>
  <w:style w:type="paragraph" w:styleId="49">
    <w:name w:val="No Spacing"/>
    <w:link w:val="50"/>
    <w:qFormat/>
    <w:uiPriority w:val="1"/>
    <w:rPr>
      <w:rFonts w:asciiTheme="minorHAnsi" w:hAnsiTheme="minorHAnsi" w:eastAsiaTheme="minorEastAsia" w:cstheme="minorBidi"/>
      <w:sz w:val="22"/>
      <w:szCs w:val="22"/>
      <w:lang w:val="en-US" w:eastAsia="zh-CN" w:bidi="ar-SA"/>
    </w:rPr>
  </w:style>
  <w:style w:type="character" w:customStyle="1" w:styleId="50">
    <w:name w:val="无间隔 Char"/>
    <w:basedOn w:val="21"/>
    <w:link w:val="49"/>
    <w:qFormat/>
    <w:uiPriority w:val="1"/>
    <w:rPr>
      <w:rFonts w:asciiTheme="minorHAnsi" w:hAnsiTheme="minorHAnsi" w:eastAsiaTheme="minorEastAsia" w:cstheme="minorBidi"/>
      <w:sz w:val="22"/>
      <w:szCs w:val="22"/>
    </w:rPr>
  </w:style>
  <w:style w:type="table" w:customStyle="1" w:styleId="51">
    <w:name w:val="TableGrid"/>
    <w:qFormat/>
    <w:uiPriority w:val="0"/>
    <w:rPr>
      <w:rFonts w:asciiTheme="minorHAnsi" w:hAnsiTheme="minorHAnsi" w:eastAsiaTheme="minorEastAsia" w:cstheme="minorBidi"/>
      <w:kern w:val="2"/>
      <w:sz w:val="21"/>
      <w:szCs w:val="22"/>
    </w:rPr>
    <w:tblPr>
      <w:tblCellMar>
        <w:top w:w="0" w:type="dxa"/>
        <w:left w:w="0" w:type="dxa"/>
        <w:bottom w:w="0" w:type="dxa"/>
        <w:right w:w="0" w:type="dxa"/>
      </w:tblCellMar>
    </w:tblPr>
  </w:style>
  <w:style w:type="character" w:customStyle="1" w:styleId="52">
    <w:name w:val="标题 4 Char"/>
    <w:basedOn w:val="21"/>
    <w:link w:val="7"/>
    <w:semiHidden/>
    <w:qFormat/>
    <w:uiPriority w:val="0"/>
    <w:rPr>
      <w:rFonts w:asciiTheme="majorHAnsi" w:hAnsiTheme="majorHAnsi" w:eastAsiaTheme="majorEastAsia" w:cstheme="majorBidi"/>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79F471D-39DA-44CE-ACD5-B9D802B59CD2}">
  <ds:schemaRefs/>
</ds:datastoreItem>
</file>

<file path=docProps/app.xml><?xml version="1.0" encoding="utf-8"?>
<Properties xmlns="http://schemas.openxmlformats.org/officeDocument/2006/extended-properties" xmlns:vt="http://schemas.openxmlformats.org/officeDocument/2006/docPropsVTypes">
  <Template>Normal</Template>
  <Company>SMC</Company>
  <Pages>17</Pages>
  <Words>3679</Words>
  <Characters>3768</Characters>
  <Lines>39</Lines>
  <Paragraphs>11</Paragraphs>
  <TotalTime>354</TotalTime>
  <ScaleCrop>false</ScaleCrop>
  <LinksUpToDate>false</LinksUpToDate>
  <CharactersWithSpaces>3883</CharactersWithSpaces>
  <Application>WPS Office_11.1.0.12156_F1E327BC-269C-435d-A152-05C5408002CA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2022-10-10T07:41:00Z</dcterms:created>
  <dc:creator>like</dc:creator>
  <cp:lastModifiedBy>兄长</cp:lastModifiedBy>
  <cp:lastPrinted>2020-09-03T17:39:00Z</cp:lastPrinted>
  <dcterms:modified xsi:type="dcterms:W3CDTF">2022-10-12T00:14:36Z</dcterms:modified>
  <dc:title>附件2</dc:title>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2052-11.1.0.12156</vt:lpwstr>
  </property>
  <property fmtid="{D5CDD505-2E9C-101B-9397-08002B2CF9AE}" pid="3" name="ICV">
    <vt:lpwstr>8FFAE2335145403AB4C22BB4D6D75A40</vt:lpwstr>
  </property>
</Properties>
</file>